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E8A5C3" w14:textId="2D614B96" w:rsidR="00BA1D82" w:rsidRDefault="00BB400A" w:rsidP="00076E38">
      <w:pPr>
        <w:widowControl w:val="0"/>
        <w:autoSpaceDE w:val="0"/>
        <w:autoSpaceDN w:val="0"/>
        <w:adjustRightInd w:val="0"/>
        <w:spacing w:line="480" w:lineRule="auto"/>
        <w:jc w:val="center"/>
        <w:rPr>
          <w:rFonts w:ascii="Times New Roman" w:hAnsi="Times New Roman" w:cs="Times New Roman"/>
          <w:b/>
          <w:color w:val="000000"/>
        </w:rPr>
      </w:pPr>
      <w:bookmarkStart w:id="0" w:name="_GoBack"/>
      <w:bookmarkEnd w:id="0"/>
      <w:r w:rsidRPr="00BA1D82">
        <w:rPr>
          <w:rFonts w:ascii="Times New Roman" w:hAnsi="Times New Roman" w:cs="Times New Roman"/>
          <w:b/>
          <w:color w:val="000000"/>
        </w:rPr>
        <w:t>Effect of Robusta Coffee Bean Extract (</w:t>
      </w:r>
      <w:proofErr w:type="spellStart"/>
      <w:r w:rsidRPr="00BA1D82">
        <w:rPr>
          <w:rFonts w:ascii="Times New Roman" w:hAnsi="Times New Roman" w:cs="Times New Roman"/>
          <w:b/>
          <w:i/>
          <w:color w:val="000000"/>
        </w:rPr>
        <w:t>Coffea</w:t>
      </w:r>
      <w:proofErr w:type="spellEnd"/>
      <w:r w:rsidRPr="00BA1D82">
        <w:rPr>
          <w:rFonts w:ascii="Times New Roman" w:hAnsi="Times New Roman" w:cs="Times New Roman"/>
          <w:b/>
          <w:i/>
          <w:color w:val="000000"/>
        </w:rPr>
        <w:t xml:space="preserve"> </w:t>
      </w:r>
      <w:proofErr w:type="spellStart"/>
      <w:r w:rsidRPr="00BA1D82">
        <w:rPr>
          <w:rFonts w:ascii="Times New Roman" w:hAnsi="Times New Roman" w:cs="Times New Roman"/>
          <w:b/>
          <w:i/>
          <w:color w:val="000000"/>
        </w:rPr>
        <w:t>Canephora</w:t>
      </w:r>
      <w:proofErr w:type="spellEnd"/>
      <w:r w:rsidRPr="00BA1D82">
        <w:rPr>
          <w:rFonts w:ascii="Times New Roman" w:hAnsi="Times New Roman" w:cs="Times New Roman"/>
          <w:b/>
          <w:color w:val="000000"/>
        </w:rPr>
        <w:t>)</w:t>
      </w:r>
    </w:p>
    <w:p w14:paraId="00D0485F" w14:textId="4C2C24F2" w:rsidR="00BB400A" w:rsidRDefault="00BB400A" w:rsidP="00BA1D82">
      <w:pPr>
        <w:widowControl w:val="0"/>
        <w:autoSpaceDE w:val="0"/>
        <w:autoSpaceDN w:val="0"/>
        <w:adjustRightInd w:val="0"/>
        <w:spacing w:line="480" w:lineRule="auto"/>
        <w:jc w:val="center"/>
        <w:rPr>
          <w:rFonts w:ascii="Times New Roman" w:hAnsi="Times New Roman" w:cs="Times New Roman"/>
          <w:b/>
          <w:color w:val="000000"/>
        </w:rPr>
      </w:pPr>
      <w:proofErr w:type="gramStart"/>
      <w:r w:rsidRPr="00BA1D82">
        <w:rPr>
          <w:rFonts w:ascii="Times New Roman" w:hAnsi="Times New Roman" w:cs="Times New Roman"/>
          <w:b/>
          <w:color w:val="000000"/>
        </w:rPr>
        <w:t>on</w:t>
      </w:r>
      <w:proofErr w:type="gramEnd"/>
      <w:r w:rsidRPr="00BA1D82">
        <w:rPr>
          <w:rFonts w:ascii="Times New Roman" w:hAnsi="Times New Roman" w:cs="Times New Roman"/>
          <w:b/>
          <w:color w:val="000000"/>
        </w:rPr>
        <w:t xml:space="preserve"> Toxicity and Migration of NIH 3T3 Fibroblasts</w:t>
      </w:r>
    </w:p>
    <w:p w14:paraId="089D93DC" w14:textId="77777777" w:rsidR="00076E38" w:rsidRDefault="00076E38" w:rsidP="00BA1D82">
      <w:pPr>
        <w:widowControl w:val="0"/>
        <w:autoSpaceDE w:val="0"/>
        <w:autoSpaceDN w:val="0"/>
        <w:adjustRightInd w:val="0"/>
        <w:spacing w:line="480" w:lineRule="auto"/>
        <w:jc w:val="center"/>
        <w:rPr>
          <w:rFonts w:ascii="Times New Roman" w:hAnsi="Times New Roman" w:cs="Times New Roman"/>
          <w:b/>
          <w:color w:val="000000"/>
        </w:rPr>
      </w:pPr>
    </w:p>
    <w:p w14:paraId="51751298" w14:textId="77777777" w:rsidR="00560368" w:rsidRDefault="00560368" w:rsidP="00BA1D82">
      <w:pPr>
        <w:widowControl w:val="0"/>
        <w:autoSpaceDE w:val="0"/>
        <w:autoSpaceDN w:val="0"/>
        <w:adjustRightInd w:val="0"/>
        <w:spacing w:line="480" w:lineRule="auto"/>
        <w:jc w:val="center"/>
        <w:rPr>
          <w:rFonts w:ascii="Times New Roman" w:hAnsi="Times New Roman" w:cs="Times New Roman"/>
          <w:b/>
          <w:color w:val="000000"/>
          <w:vertAlign w:val="superscript"/>
        </w:rPr>
      </w:pPr>
      <w:proofErr w:type="spellStart"/>
      <w:r w:rsidRPr="00BA1D82">
        <w:rPr>
          <w:rFonts w:ascii="Times New Roman" w:hAnsi="Times New Roman" w:cs="Times New Roman"/>
          <w:b/>
          <w:color w:val="000000"/>
        </w:rPr>
        <w:t>Ariesan</w:t>
      </w:r>
      <w:r w:rsidR="009C2D6C" w:rsidRPr="00BA1D82">
        <w:rPr>
          <w:rFonts w:ascii="Times New Roman" w:hAnsi="Times New Roman" w:cs="Times New Roman"/>
          <w:b/>
          <w:color w:val="000000"/>
        </w:rPr>
        <w:t>t</w:t>
      </w:r>
      <w:r w:rsidRPr="00BA1D82">
        <w:rPr>
          <w:rFonts w:ascii="Times New Roman" w:hAnsi="Times New Roman" w:cs="Times New Roman"/>
          <w:b/>
          <w:color w:val="000000"/>
        </w:rPr>
        <w:t>i</w:t>
      </w:r>
      <w:proofErr w:type="spellEnd"/>
      <w:r w:rsidRPr="00BA1D82">
        <w:rPr>
          <w:rFonts w:ascii="Times New Roman" w:hAnsi="Times New Roman" w:cs="Times New Roman"/>
          <w:b/>
          <w:color w:val="000000"/>
        </w:rPr>
        <w:t xml:space="preserve"> Y </w:t>
      </w:r>
      <w:r w:rsidRPr="00BA1D82">
        <w:rPr>
          <w:rFonts w:ascii="Times New Roman" w:hAnsi="Times New Roman" w:cs="Times New Roman"/>
          <w:b/>
          <w:color w:val="000000"/>
          <w:vertAlign w:val="superscript"/>
        </w:rPr>
        <w:t>1</w:t>
      </w:r>
      <w:r w:rsidR="00790DCE" w:rsidRPr="00BA1D82">
        <w:rPr>
          <w:rFonts w:ascii="Times New Roman" w:hAnsi="Times New Roman" w:cs="Times New Roman"/>
          <w:b/>
          <w:color w:val="000000"/>
          <w:vertAlign w:val="superscript"/>
        </w:rPr>
        <w:t>*</w:t>
      </w:r>
      <w:r w:rsidR="00D0687C" w:rsidRPr="00BA1D82">
        <w:rPr>
          <w:rFonts w:ascii="Times New Roman" w:hAnsi="Times New Roman" w:cs="Times New Roman"/>
          <w:b/>
          <w:color w:val="000000"/>
        </w:rPr>
        <w:t>, Sandra F</w:t>
      </w:r>
      <w:r w:rsidR="00D0687C" w:rsidRPr="00BA1D82">
        <w:rPr>
          <w:rFonts w:ascii="Times New Roman" w:hAnsi="Times New Roman" w:cs="Times New Roman"/>
          <w:b/>
          <w:color w:val="000000"/>
          <w:vertAlign w:val="superscript"/>
        </w:rPr>
        <w:t>2</w:t>
      </w:r>
      <w:r w:rsidR="00D0687C" w:rsidRPr="00BA1D82">
        <w:rPr>
          <w:rFonts w:ascii="Times New Roman" w:hAnsi="Times New Roman" w:cs="Times New Roman"/>
          <w:b/>
          <w:color w:val="000000"/>
        </w:rPr>
        <w:t>,</w:t>
      </w:r>
      <w:r w:rsidR="00790DCE" w:rsidRPr="00BA1D82">
        <w:rPr>
          <w:rFonts w:ascii="Times New Roman" w:hAnsi="Times New Roman" w:cs="Times New Roman"/>
          <w:b/>
          <w:color w:val="000000"/>
        </w:rPr>
        <w:t xml:space="preserve"> </w:t>
      </w:r>
      <w:proofErr w:type="spellStart"/>
      <w:r w:rsidR="00790DCE" w:rsidRPr="00BA1D82">
        <w:rPr>
          <w:rFonts w:ascii="Times New Roman" w:hAnsi="Times New Roman" w:cs="Times New Roman"/>
          <w:b/>
          <w:color w:val="000000"/>
        </w:rPr>
        <w:t>Claresta</w:t>
      </w:r>
      <w:proofErr w:type="spellEnd"/>
      <w:r w:rsidR="00790DCE" w:rsidRPr="00BA1D82">
        <w:rPr>
          <w:rFonts w:ascii="Times New Roman" w:hAnsi="Times New Roman" w:cs="Times New Roman"/>
          <w:b/>
          <w:color w:val="000000"/>
        </w:rPr>
        <w:t xml:space="preserve"> B</w:t>
      </w:r>
      <w:r w:rsidR="00790DCE" w:rsidRPr="00BA1D82">
        <w:rPr>
          <w:rFonts w:ascii="Times New Roman" w:hAnsi="Times New Roman" w:cs="Times New Roman"/>
          <w:b/>
          <w:color w:val="000000"/>
          <w:vertAlign w:val="superscript"/>
        </w:rPr>
        <w:t>1</w:t>
      </w:r>
      <w:r w:rsidR="00790DCE" w:rsidRPr="00BA1D82">
        <w:rPr>
          <w:rFonts w:ascii="Times New Roman" w:hAnsi="Times New Roman" w:cs="Times New Roman"/>
          <w:b/>
          <w:color w:val="000000"/>
        </w:rPr>
        <w:t>,</w:t>
      </w:r>
      <w:r w:rsidR="00D0687C" w:rsidRPr="00BA1D82">
        <w:rPr>
          <w:rFonts w:ascii="Times New Roman" w:hAnsi="Times New Roman" w:cs="Times New Roman"/>
          <w:b/>
          <w:color w:val="000000"/>
        </w:rPr>
        <w:t xml:space="preserve"> </w:t>
      </w:r>
      <w:proofErr w:type="spellStart"/>
      <w:r w:rsidR="00D0687C" w:rsidRPr="00BA1D82">
        <w:rPr>
          <w:rFonts w:ascii="Times New Roman" w:hAnsi="Times New Roman" w:cs="Times New Roman"/>
          <w:b/>
          <w:color w:val="000000"/>
        </w:rPr>
        <w:t>Alvita</w:t>
      </w:r>
      <w:proofErr w:type="spellEnd"/>
      <w:r w:rsidR="00D0687C" w:rsidRPr="00BA1D82">
        <w:rPr>
          <w:rFonts w:ascii="Times New Roman" w:hAnsi="Times New Roman" w:cs="Times New Roman"/>
          <w:b/>
          <w:color w:val="000000"/>
        </w:rPr>
        <w:t xml:space="preserve"> L</w:t>
      </w:r>
      <w:r w:rsidR="00D0687C" w:rsidRPr="00BA1D82">
        <w:rPr>
          <w:rFonts w:ascii="Times New Roman" w:hAnsi="Times New Roman" w:cs="Times New Roman"/>
          <w:b/>
          <w:color w:val="000000"/>
          <w:vertAlign w:val="superscript"/>
        </w:rPr>
        <w:t>3</w:t>
      </w:r>
    </w:p>
    <w:p w14:paraId="54924276" w14:textId="77777777" w:rsidR="00BA1D82" w:rsidRDefault="00560368" w:rsidP="00BA1D82">
      <w:pPr>
        <w:widowControl w:val="0"/>
        <w:autoSpaceDE w:val="0"/>
        <w:autoSpaceDN w:val="0"/>
        <w:adjustRightInd w:val="0"/>
        <w:spacing w:line="480" w:lineRule="auto"/>
        <w:jc w:val="center"/>
        <w:rPr>
          <w:rFonts w:ascii="Times New Roman" w:hAnsi="Times New Roman" w:cs="Times New Roman"/>
          <w:color w:val="000000"/>
        </w:rPr>
      </w:pPr>
      <w:r w:rsidRPr="00BA1D82">
        <w:rPr>
          <w:rFonts w:ascii="Times New Roman" w:hAnsi="Times New Roman" w:cs="Times New Roman"/>
          <w:color w:val="000000"/>
          <w:vertAlign w:val="superscript"/>
        </w:rPr>
        <w:t xml:space="preserve">1 </w:t>
      </w:r>
      <w:r w:rsidR="00E27FCE" w:rsidRPr="00BA1D82">
        <w:rPr>
          <w:rFonts w:ascii="Times New Roman" w:hAnsi="Times New Roman" w:cs="Times New Roman"/>
          <w:color w:val="000000"/>
        </w:rPr>
        <w:t xml:space="preserve">Department of Oral &amp; Maxillofacial Surgery, </w:t>
      </w:r>
      <w:r w:rsidR="00E97378" w:rsidRPr="00BA1D82">
        <w:rPr>
          <w:rFonts w:ascii="Times New Roman" w:hAnsi="Times New Roman" w:cs="Times New Roman"/>
          <w:color w:val="000000"/>
        </w:rPr>
        <w:t xml:space="preserve">Faculty of Dentistry, </w:t>
      </w:r>
    </w:p>
    <w:p w14:paraId="13571FE6" w14:textId="0A0C8DF3" w:rsidR="00560368" w:rsidRPr="00BA1D82" w:rsidRDefault="00E97378" w:rsidP="00BA1D82">
      <w:pPr>
        <w:widowControl w:val="0"/>
        <w:autoSpaceDE w:val="0"/>
        <w:autoSpaceDN w:val="0"/>
        <w:adjustRightInd w:val="0"/>
        <w:spacing w:line="480" w:lineRule="auto"/>
        <w:jc w:val="center"/>
        <w:rPr>
          <w:rFonts w:ascii="Times New Roman" w:hAnsi="Times New Roman" w:cs="Times New Roman"/>
          <w:color w:val="000000"/>
        </w:rPr>
      </w:pPr>
      <w:proofErr w:type="spellStart"/>
      <w:r w:rsidRPr="00BA1D82">
        <w:rPr>
          <w:rFonts w:ascii="Times New Roman" w:hAnsi="Times New Roman" w:cs="Times New Roman"/>
          <w:color w:val="000000"/>
        </w:rPr>
        <w:t>Trisakti</w:t>
      </w:r>
      <w:proofErr w:type="spellEnd"/>
      <w:r w:rsidRPr="00BA1D82">
        <w:rPr>
          <w:rFonts w:ascii="Times New Roman" w:hAnsi="Times New Roman" w:cs="Times New Roman"/>
          <w:color w:val="000000"/>
        </w:rPr>
        <w:t xml:space="preserve"> University</w:t>
      </w:r>
    </w:p>
    <w:p w14:paraId="106F6EDC" w14:textId="77777777" w:rsidR="00D0687C" w:rsidRPr="00BA1D82" w:rsidRDefault="00D0687C" w:rsidP="00BA1D82">
      <w:pPr>
        <w:widowControl w:val="0"/>
        <w:autoSpaceDE w:val="0"/>
        <w:autoSpaceDN w:val="0"/>
        <w:adjustRightInd w:val="0"/>
        <w:spacing w:line="480" w:lineRule="auto"/>
        <w:jc w:val="center"/>
        <w:rPr>
          <w:rFonts w:ascii="Times New Roman" w:hAnsi="Times New Roman" w:cs="Times New Roman"/>
          <w:color w:val="000000"/>
        </w:rPr>
      </w:pPr>
      <w:r w:rsidRPr="00BA1D82">
        <w:rPr>
          <w:rFonts w:ascii="Times New Roman" w:hAnsi="Times New Roman" w:cs="Times New Roman"/>
          <w:color w:val="000000"/>
          <w:vertAlign w:val="superscript"/>
        </w:rPr>
        <w:t>2</w:t>
      </w:r>
      <w:r w:rsidR="001321FD" w:rsidRPr="00BA1D82">
        <w:rPr>
          <w:rFonts w:ascii="Times New Roman" w:hAnsi="Times New Roman" w:cs="Times New Roman"/>
          <w:color w:val="000000"/>
        </w:rPr>
        <w:t>Department of Biochemistry</w:t>
      </w:r>
      <w:r w:rsidRPr="00BA1D82">
        <w:rPr>
          <w:rFonts w:ascii="Times New Roman" w:hAnsi="Times New Roman" w:cs="Times New Roman"/>
          <w:color w:val="000000"/>
        </w:rPr>
        <w:t xml:space="preserve">, Faculty of Dentistry, </w:t>
      </w:r>
      <w:proofErr w:type="spellStart"/>
      <w:r w:rsidRPr="00BA1D82">
        <w:rPr>
          <w:rFonts w:ascii="Times New Roman" w:hAnsi="Times New Roman" w:cs="Times New Roman"/>
          <w:color w:val="000000"/>
        </w:rPr>
        <w:t>Trisakti</w:t>
      </w:r>
      <w:proofErr w:type="spellEnd"/>
      <w:r w:rsidRPr="00BA1D82">
        <w:rPr>
          <w:rFonts w:ascii="Times New Roman" w:hAnsi="Times New Roman" w:cs="Times New Roman"/>
          <w:color w:val="000000"/>
        </w:rPr>
        <w:t xml:space="preserve"> University</w:t>
      </w:r>
    </w:p>
    <w:p w14:paraId="016AF150" w14:textId="1EAE5807" w:rsidR="000A3F67" w:rsidRPr="00BA1D82" w:rsidRDefault="00D0687C" w:rsidP="00BA1D82">
      <w:pPr>
        <w:widowControl w:val="0"/>
        <w:autoSpaceDE w:val="0"/>
        <w:autoSpaceDN w:val="0"/>
        <w:adjustRightInd w:val="0"/>
        <w:spacing w:line="480" w:lineRule="auto"/>
        <w:jc w:val="center"/>
        <w:rPr>
          <w:rFonts w:ascii="Times New Roman" w:hAnsi="Times New Roman" w:cs="Times New Roman"/>
          <w:color w:val="000000"/>
        </w:rPr>
      </w:pPr>
      <w:r w:rsidRPr="00BA1D82">
        <w:rPr>
          <w:rFonts w:ascii="Times New Roman" w:hAnsi="Times New Roman" w:cs="Times New Roman"/>
          <w:color w:val="000000"/>
          <w:vertAlign w:val="superscript"/>
        </w:rPr>
        <w:t>3</w:t>
      </w:r>
      <w:r w:rsidRPr="00BA1D82">
        <w:rPr>
          <w:rFonts w:ascii="Times New Roman" w:hAnsi="Times New Roman" w:cs="Times New Roman"/>
          <w:color w:val="000000"/>
        </w:rPr>
        <w:t>Student</w:t>
      </w:r>
      <w:r w:rsidR="00A16680" w:rsidRPr="00BA1D82">
        <w:rPr>
          <w:rFonts w:ascii="Times New Roman" w:hAnsi="Times New Roman" w:cs="Times New Roman"/>
          <w:color w:val="000000"/>
        </w:rPr>
        <w:t xml:space="preserve"> of Faculty of Dentistry, </w:t>
      </w:r>
      <w:proofErr w:type="spellStart"/>
      <w:r w:rsidR="00A16680" w:rsidRPr="00BA1D82">
        <w:rPr>
          <w:rFonts w:ascii="Times New Roman" w:hAnsi="Times New Roman" w:cs="Times New Roman"/>
          <w:color w:val="000000"/>
        </w:rPr>
        <w:t>Trisakti</w:t>
      </w:r>
      <w:proofErr w:type="spellEnd"/>
      <w:r w:rsidR="00A16680" w:rsidRPr="00BA1D82">
        <w:rPr>
          <w:rFonts w:ascii="Times New Roman" w:hAnsi="Times New Roman" w:cs="Times New Roman"/>
          <w:color w:val="000000"/>
        </w:rPr>
        <w:t xml:space="preserve"> University</w:t>
      </w:r>
    </w:p>
    <w:p w14:paraId="7E8C65F3" w14:textId="3A402EA8" w:rsidR="00A16680" w:rsidRPr="00BA1D82" w:rsidRDefault="00A16680" w:rsidP="00BA1D82">
      <w:pPr>
        <w:widowControl w:val="0"/>
        <w:autoSpaceDE w:val="0"/>
        <w:autoSpaceDN w:val="0"/>
        <w:adjustRightInd w:val="0"/>
        <w:spacing w:line="480" w:lineRule="auto"/>
        <w:jc w:val="center"/>
        <w:rPr>
          <w:rFonts w:ascii="Times New Roman" w:hAnsi="Times New Roman" w:cs="Times New Roman"/>
          <w:color w:val="000000"/>
        </w:rPr>
      </w:pPr>
      <w:r w:rsidRPr="00BA1D82">
        <w:rPr>
          <w:rFonts w:ascii="Times New Roman" w:hAnsi="Times New Roman" w:cs="Times New Roman"/>
          <w:color w:val="000000"/>
        </w:rPr>
        <w:t>*Corre</w:t>
      </w:r>
      <w:r w:rsidR="001321FD" w:rsidRPr="00BA1D82">
        <w:rPr>
          <w:rFonts w:ascii="Times New Roman" w:hAnsi="Times New Roman" w:cs="Times New Roman"/>
          <w:color w:val="000000"/>
        </w:rPr>
        <w:t>sponding Author</w:t>
      </w:r>
      <w:r w:rsidRPr="00BA1D82">
        <w:rPr>
          <w:rFonts w:ascii="Times New Roman" w:hAnsi="Times New Roman" w:cs="Times New Roman"/>
          <w:color w:val="000000"/>
        </w:rPr>
        <w:t xml:space="preserve">. Email: </w:t>
      </w:r>
      <w:hyperlink r:id="rId8" w:history="1">
        <w:r w:rsidR="000A3F67" w:rsidRPr="00BA1D82">
          <w:rPr>
            <w:rStyle w:val="Hyperlink"/>
            <w:rFonts w:ascii="Times New Roman" w:hAnsi="Times New Roman" w:cs="Times New Roman"/>
          </w:rPr>
          <w:t>yessy.ariesanti@trisakti.ac.id</w:t>
        </w:r>
      </w:hyperlink>
    </w:p>
    <w:p w14:paraId="7EB82C4D" w14:textId="2D5B4381" w:rsidR="000A3F67" w:rsidRPr="00BA1D82" w:rsidRDefault="000A3F67" w:rsidP="00BA1D82">
      <w:pPr>
        <w:widowControl w:val="0"/>
        <w:autoSpaceDE w:val="0"/>
        <w:autoSpaceDN w:val="0"/>
        <w:adjustRightInd w:val="0"/>
        <w:spacing w:line="480" w:lineRule="auto"/>
        <w:jc w:val="center"/>
        <w:rPr>
          <w:rFonts w:ascii="Times New Roman" w:hAnsi="Times New Roman" w:cs="Times New Roman"/>
          <w:color w:val="000000"/>
        </w:rPr>
      </w:pPr>
      <w:proofErr w:type="spellStart"/>
      <w:r w:rsidRPr="00BA1D82">
        <w:rPr>
          <w:rFonts w:ascii="Times New Roman" w:hAnsi="Times New Roman" w:cs="Times New Roman"/>
          <w:color w:val="000000"/>
        </w:rPr>
        <w:t>Telp</w:t>
      </w:r>
      <w:proofErr w:type="spellEnd"/>
      <w:r w:rsidRPr="00BA1D82">
        <w:rPr>
          <w:rFonts w:ascii="Times New Roman" w:hAnsi="Times New Roman" w:cs="Times New Roman"/>
          <w:color w:val="000000"/>
        </w:rPr>
        <w:t>: +62-8122</w:t>
      </w:r>
      <w:r w:rsidR="004E272F" w:rsidRPr="00BA1D82">
        <w:rPr>
          <w:rFonts w:ascii="Times New Roman" w:hAnsi="Times New Roman" w:cs="Times New Roman"/>
          <w:color w:val="000000"/>
        </w:rPr>
        <w:t>2</w:t>
      </w:r>
      <w:r w:rsidRPr="00BA1D82">
        <w:rPr>
          <w:rFonts w:ascii="Times New Roman" w:hAnsi="Times New Roman" w:cs="Times New Roman"/>
          <w:color w:val="000000"/>
        </w:rPr>
        <w:t>622421</w:t>
      </w:r>
    </w:p>
    <w:p w14:paraId="75D0A6EE" w14:textId="77777777" w:rsidR="000A3F67" w:rsidRPr="00BA1D82" w:rsidRDefault="000A3F67" w:rsidP="00BA1D82">
      <w:pPr>
        <w:widowControl w:val="0"/>
        <w:autoSpaceDE w:val="0"/>
        <w:autoSpaceDN w:val="0"/>
        <w:adjustRightInd w:val="0"/>
        <w:spacing w:line="480" w:lineRule="auto"/>
        <w:jc w:val="both"/>
        <w:rPr>
          <w:rFonts w:ascii="Times New Roman" w:hAnsi="Times New Roman" w:cs="Times New Roman"/>
          <w:b/>
          <w:color w:val="000000"/>
        </w:rPr>
      </w:pPr>
    </w:p>
    <w:p w14:paraId="246825EE" w14:textId="77777777" w:rsidR="00875DE0" w:rsidRDefault="003A4E4F" w:rsidP="00BA1D82">
      <w:pPr>
        <w:widowControl w:val="0"/>
        <w:autoSpaceDE w:val="0"/>
        <w:autoSpaceDN w:val="0"/>
        <w:adjustRightInd w:val="0"/>
        <w:jc w:val="both"/>
        <w:rPr>
          <w:rFonts w:ascii="Times New Roman" w:hAnsi="Times New Roman" w:cs="Times New Roman"/>
          <w:b/>
          <w:color w:val="000000"/>
        </w:rPr>
      </w:pPr>
      <w:r w:rsidRPr="00BA1D82">
        <w:rPr>
          <w:rFonts w:ascii="Times New Roman" w:hAnsi="Times New Roman" w:cs="Times New Roman"/>
          <w:b/>
          <w:color w:val="000000"/>
        </w:rPr>
        <w:t>Abstract</w:t>
      </w:r>
    </w:p>
    <w:p w14:paraId="2EEBEA59" w14:textId="77777777" w:rsidR="00404649" w:rsidRPr="00BA1D82" w:rsidRDefault="00404649" w:rsidP="00BA1D82">
      <w:pPr>
        <w:widowControl w:val="0"/>
        <w:autoSpaceDE w:val="0"/>
        <w:autoSpaceDN w:val="0"/>
        <w:adjustRightInd w:val="0"/>
        <w:jc w:val="both"/>
        <w:rPr>
          <w:rFonts w:ascii="Times New Roman" w:hAnsi="Times New Roman" w:cs="Times New Roman"/>
          <w:b/>
          <w:color w:val="000000"/>
        </w:rPr>
      </w:pPr>
    </w:p>
    <w:p w14:paraId="2E7B9C5D" w14:textId="688008D1" w:rsidR="00221ED7" w:rsidRDefault="003A4E4F" w:rsidP="00BA1D82">
      <w:pPr>
        <w:widowControl w:val="0"/>
        <w:autoSpaceDE w:val="0"/>
        <w:autoSpaceDN w:val="0"/>
        <w:adjustRightInd w:val="0"/>
        <w:jc w:val="both"/>
        <w:rPr>
          <w:rFonts w:ascii="Times New Roman" w:hAnsi="Times New Roman" w:cs="Times New Roman"/>
          <w:color w:val="000000"/>
        </w:rPr>
      </w:pPr>
      <w:r w:rsidRPr="00BA1D82">
        <w:rPr>
          <w:rFonts w:ascii="Times New Roman" w:hAnsi="Times New Roman" w:cs="Times New Roman"/>
          <w:color w:val="000000"/>
        </w:rPr>
        <w:t xml:space="preserve">Tooth extraction leaves a wound consisting of cortical bone and periodontal ligament causing the oral tissue to become inflamed. Coffee has many ingredients that are useful for the body. Previous studies claimed that flavonoids in coffee acts as an anti-inflammatory, </w:t>
      </w:r>
      <w:proofErr w:type="spellStart"/>
      <w:r w:rsidRPr="00BA1D82">
        <w:rPr>
          <w:rFonts w:ascii="Times New Roman" w:hAnsi="Times New Roman" w:cs="Times New Roman"/>
          <w:color w:val="000000"/>
        </w:rPr>
        <w:t>saponins</w:t>
      </w:r>
      <w:proofErr w:type="spellEnd"/>
      <w:r w:rsidRPr="00BA1D82">
        <w:rPr>
          <w:rFonts w:ascii="Times New Roman" w:hAnsi="Times New Roman" w:cs="Times New Roman"/>
          <w:color w:val="000000"/>
        </w:rPr>
        <w:t xml:space="preserve"> as antibiotics to inhibit bacterial growth in order to accelerate wound healing. This study is a laboratory experimental</w:t>
      </w:r>
      <w:r w:rsidR="009C317B" w:rsidRPr="00BA1D82">
        <w:rPr>
          <w:rFonts w:ascii="Times New Roman" w:hAnsi="Times New Roman" w:cs="Times New Roman"/>
          <w:color w:val="000000"/>
        </w:rPr>
        <w:t xml:space="preserve"> </w:t>
      </w:r>
      <w:r w:rsidR="009C317B" w:rsidRPr="00BA1D82">
        <w:rPr>
          <w:rFonts w:ascii="Times New Roman" w:hAnsi="Times New Roman" w:cs="Times New Roman"/>
          <w:i/>
          <w:color w:val="000000"/>
        </w:rPr>
        <w:t>in vitro</w:t>
      </w:r>
      <w:r w:rsidRPr="00BA1D82">
        <w:rPr>
          <w:rFonts w:ascii="Times New Roman" w:hAnsi="Times New Roman" w:cs="Times New Roman"/>
          <w:color w:val="000000"/>
        </w:rPr>
        <w:t xml:space="preserve"> study to determine the effect</w:t>
      </w:r>
      <w:r w:rsidR="009C317B" w:rsidRPr="00BA1D82">
        <w:rPr>
          <w:rFonts w:ascii="Times New Roman" w:hAnsi="Times New Roman" w:cs="Times New Roman"/>
          <w:color w:val="000000"/>
        </w:rPr>
        <w:t xml:space="preserve"> and toxici</w:t>
      </w:r>
      <w:r w:rsidR="00F34B7A" w:rsidRPr="00BA1D82">
        <w:rPr>
          <w:rFonts w:ascii="Times New Roman" w:hAnsi="Times New Roman" w:cs="Times New Roman"/>
          <w:color w:val="000000"/>
        </w:rPr>
        <w:t>t</w:t>
      </w:r>
      <w:r w:rsidR="009C317B" w:rsidRPr="00BA1D82">
        <w:rPr>
          <w:rFonts w:ascii="Times New Roman" w:hAnsi="Times New Roman" w:cs="Times New Roman"/>
          <w:color w:val="000000"/>
        </w:rPr>
        <w:t>y</w:t>
      </w:r>
      <w:r w:rsidRPr="00BA1D82">
        <w:rPr>
          <w:rFonts w:ascii="Times New Roman" w:hAnsi="Times New Roman" w:cs="Times New Roman"/>
          <w:color w:val="000000"/>
        </w:rPr>
        <w:t xml:space="preserve"> of </w:t>
      </w:r>
      <w:proofErr w:type="spellStart"/>
      <w:r w:rsidRPr="00BA1D82">
        <w:rPr>
          <w:rFonts w:ascii="Times New Roman" w:hAnsi="Times New Roman" w:cs="Times New Roman"/>
          <w:color w:val="000000"/>
        </w:rPr>
        <w:t>robusta</w:t>
      </w:r>
      <w:proofErr w:type="spellEnd"/>
      <w:r w:rsidRPr="00BA1D82">
        <w:rPr>
          <w:rFonts w:ascii="Times New Roman" w:hAnsi="Times New Roman" w:cs="Times New Roman"/>
          <w:color w:val="000000"/>
        </w:rPr>
        <w:t xml:space="preserve"> coffee bean extract (</w:t>
      </w:r>
      <w:proofErr w:type="spellStart"/>
      <w:r w:rsidRPr="00BA1D82">
        <w:rPr>
          <w:rFonts w:ascii="Times New Roman" w:hAnsi="Times New Roman" w:cs="Times New Roman"/>
          <w:i/>
          <w:color w:val="000000"/>
        </w:rPr>
        <w:t>Coffea</w:t>
      </w:r>
      <w:proofErr w:type="spellEnd"/>
      <w:r w:rsidRPr="00BA1D82">
        <w:rPr>
          <w:rFonts w:ascii="Times New Roman" w:hAnsi="Times New Roman" w:cs="Times New Roman"/>
          <w:i/>
          <w:color w:val="000000"/>
        </w:rPr>
        <w:t xml:space="preserve"> </w:t>
      </w:r>
      <w:proofErr w:type="spellStart"/>
      <w:r w:rsidRPr="00BA1D82">
        <w:rPr>
          <w:rFonts w:ascii="Times New Roman" w:hAnsi="Times New Roman" w:cs="Times New Roman"/>
          <w:i/>
          <w:color w:val="000000"/>
        </w:rPr>
        <w:t>canephora</w:t>
      </w:r>
      <w:proofErr w:type="spellEnd"/>
      <w:r w:rsidRPr="00BA1D82">
        <w:rPr>
          <w:rFonts w:ascii="Times New Roman" w:hAnsi="Times New Roman" w:cs="Times New Roman"/>
          <w:color w:val="000000"/>
        </w:rPr>
        <w:t xml:space="preserve">) and migration of NIH 3T3 fibroblasts. </w:t>
      </w:r>
      <w:r w:rsidR="00F4313A" w:rsidRPr="00BA1D82">
        <w:rPr>
          <w:rFonts w:ascii="Times New Roman" w:hAnsi="Times New Roman" w:cs="Times New Roman"/>
          <w:color w:val="000000"/>
        </w:rPr>
        <w:t xml:space="preserve">The results from the MTT assay examination were obtained in all test groups: </w:t>
      </w:r>
      <w:r w:rsidRPr="00BA1D82">
        <w:rPr>
          <w:rFonts w:ascii="Times New Roman" w:hAnsi="Times New Roman" w:cs="Times New Roman"/>
          <w:color w:val="000000"/>
        </w:rPr>
        <w:t>group 1 (positive control with H2O2 0.037%), the av</w:t>
      </w:r>
      <w:r w:rsidR="0006592A" w:rsidRPr="00BA1D82">
        <w:rPr>
          <w:rFonts w:ascii="Times New Roman" w:hAnsi="Times New Roman" w:cs="Times New Roman"/>
          <w:color w:val="000000"/>
        </w:rPr>
        <w:t xml:space="preserve">erage result </w:t>
      </w:r>
      <w:r w:rsidRPr="00BA1D82">
        <w:rPr>
          <w:rFonts w:ascii="Times New Roman" w:hAnsi="Times New Roman" w:cs="Times New Roman"/>
          <w:color w:val="000000"/>
        </w:rPr>
        <w:t xml:space="preserve">were 0.403 for 24 </w:t>
      </w:r>
      <w:r w:rsidR="00875DE0" w:rsidRPr="00BA1D82">
        <w:rPr>
          <w:rFonts w:ascii="Times New Roman" w:hAnsi="Times New Roman" w:cs="Times New Roman"/>
          <w:color w:val="000000"/>
        </w:rPr>
        <w:t xml:space="preserve">hours and 0.401 for 48 hours; </w:t>
      </w:r>
      <w:r w:rsidRPr="00BA1D82">
        <w:rPr>
          <w:rFonts w:ascii="Times New Roman" w:hAnsi="Times New Roman" w:cs="Times New Roman"/>
          <w:color w:val="000000"/>
        </w:rPr>
        <w:t xml:space="preserve">group 2 (negative control), the results were 0.463 for 24 </w:t>
      </w:r>
      <w:r w:rsidR="00875DE0" w:rsidRPr="00BA1D82">
        <w:rPr>
          <w:rFonts w:ascii="Times New Roman" w:hAnsi="Times New Roman" w:cs="Times New Roman"/>
          <w:color w:val="000000"/>
        </w:rPr>
        <w:t xml:space="preserve">hours and 0.466 for 48 hours; </w:t>
      </w:r>
      <w:r w:rsidRPr="00BA1D82">
        <w:rPr>
          <w:rFonts w:ascii="Times New Roman" w:hAnsi="Times New Roman" w:cs="Times New Roman"/>
          <w:color w:val="000000"/>
        </w:rPr>
        <w:t xml:space="preserve">group 3 (treatment with a 2.5% concentration of </w:t>
      </w:r>
      <w:proofErr w:type="spellStart"/>
      <w:r w:rsidRPr="00BA1D82">
        <w:rPr>
          <w:rFonts w:ascii="Times New Roman" w:hAnsi="Times New Roman" w:cs="Times New Roman"/>
          <w:color w:val="000000"/>
        </w:rPr>
        <w:t>robusta</w:t>
      </w:r>
      <w:proofErr w:type="spellEnd"/>
      <w:r w:rsidRPr="00BA1D82">
        <w:rPr>
          <w:rFonts w:ascii="Times New Roman" w:hAnsi="Times New Roman" w:cs="Times New Roman"/>
          <w:color w:val="000000"/>
        </w:rPr>
        <w:t xml:space="preserve"> coffee bean extract), the results were 0.460 for 24 </w:t>
      </w:r>
      <w:r w:rsidR="00875DE0" w:rsidRPr="00BA1D82">
        <w:rPr>
          <w:rFonts w:ascii="Times New Roman" w:hAnsi="Times New Roman" w:cs="Times New Roman"/>
          <w:color w:val="000000"/>
        </w:rPr>
        <w:t xml:space="preserve">hours and 0.462 for 48 hours; </w:t>
      </w:r>
      <w:r w:rsidRPr="00BA1D82">
        <w:rPr>
          <w:rFonts w:ascii="Times New Roman" w:hAnsi="Times New Roman" w:cs="Times New Roman"/>
          <w:color w:val="000000"/>
        </w:rPr>
        <w:t xml:space="preserve">group 4 (treatment with 5% concentration of </w:t>
      </w:r>
      <w:proofErr w:type="spellStart"/>
      <w:r w:rsidRPr="00BA1D82">
        <w:rPr>
          <w:rFonts w:ascii="Times New Roman" w:hAnsi="Times New Roman" w:cs="Times New Roman"/>
          <w:color w:val="000000"/>
        </w:rPr>
        <w:t>robusta</w:t>
      </w:r>
      <w:proofErr w:type="spellEnd"/>
      <w:r w:rsidRPr="00BA1D82">
        <w:rPr>
          <w:rFonts w:ascii="Times New Roman" w:hAnsi="Times New Roman" w:cs="Times New Roman"/>
          <w:color w:val="000000"/>
        </w:rPr>
        <w:t xml:space="preserve"> coffee bean extract), the results were 0.457 for 24 hours and 0.462 for 48 hours. The conclusion of this study is the 2.5% and 5% concentration of </w:t>
      </w:r>
      <w:proofErr w:type="spellStart"/>
      <w:r w:rsidRPr="00BA1D82">
        <w:rPr>
          <w:rFonts w:ascii="Times New Roman" w:hAnsi="Times New Roman" w:cs="Times New Roman"/>
          <w:color w:val="000000"/>
        </w:rPr>
        <w:t>robusta</w:t>
      </w:r>
      <w:proofErr w:type="spellEnd"/>
      <w:r w:rsidRPr="00BA1D82">
        <w:rPr>
          <w:rFonts w:ascii="Times New Roman" w:hAnsi="Times New Roman" w:cs="Times New Roman"/>
          <w:color w:val="000000"/>
        </w:rPr>
        <w:t xml:space="preserve"> coffee bean extract (</w:t>
      </w:r>
      <w:r w:rsidRPr="00BA1D82">
        <w:rPr>
          <w:rFonts w:ascii="Times New Roman" w:hAnsi="Times New Roman" w:cs="Times New Roman"/>
          <w:i/>
          <w:color w:val="000000"/>
        </w:rPr>
        <w:t xml:space="preserve">C. </w:t>
      </w:r>
      <w:proofErr w:type="spellStart"/>
      <w:r w:rsidRPr="00BA1D82">
        <w:rPr>
          <w:rFonts w:ascii="Times New Roman" w:hAnsi="Times New Roman" w:cs="Times New Roman"/>
          <w:i/>
          <w:color w:val="000000"/>
        </w:rPr>
        <w:t>canephora</w:t>
      </w:r>
      <w:proofErr w:type="spellEnd"/>
      <w:r w:rsidRPr="00BA1D82">
        <w:rPr>
          <w:rFonts w:ascii="Times New Roman" w:hAnsi="Times New Roman" w:cs="Times New Roman"/>
          <w:color w:val="000000"/>
        </w:rPr>
        <w:t xml:space="preserve">) are not toxic to NIH 3T3 fibroblasts because </w:t>
      </w:r>
      <w:r w:rsidR="000146E6" w:rsidRPr="00BA1D82">
        <w:rPr>
          <w:rFonts w:ascii="Times New Roman" w:hAnsi="Times New Roman" w:cs="Times New Roman"/>
          <w:color w:val="000000"/>
        </w:rPr>
        <w:t xml:space="preserve">they do not inhibit the growth </w:t>
      </w:r>
      <w:r w:rsidRPr="00BA1D82">
        <w:rPr>
          <w:rFonts w:ascii="Times New Roman" w:hAnsi="Times New Roman" w:cs="Times New Roman"/>
          <w:color w:val="000000"/>
        </w:rPr>
        <w:t xml:space="preserve">of NIH 3T3 fibroblasts. The 2.5% and 5% concentration of </w:t>
      </w:r>
      <w:r w:rsidR="005A1559" w:rsidRPr="00BA1D82">
        <w:rPr>
          <w:rFonts w:ascii="Times New Roman" w:hAnsi="Times New Roman" w:cs="Times New Roman"/>
          <w:i/>
          <w:color w:val="000000"/>
        </w:rPr>
        <w:t xml:space="preserve">C. </w:t>
      </w:r>
      <w:proofErr w:type="spellStart"/>
      <w:r w:rsidR="005A1559" w:rsidRPr="00BA1D82">
        <w:rPr>
          <w:rFonts w:ascii="Times New Roman" w:hAnsi="Times New Roman" w:cs="Times New Roman"/>
          <w:i/>
          <w:color w:val="000000"/>
        </w:rPr>
        <w:t>canephora</w:t>
      </w:r>
      <w:proofErr w:type="spellEnd"/>
      <w:r w:rsidR="005A1559" w:rsidRPr="00BA1D82">
        <w:rPr>
          <w:rFonts w:ascii="Times New Roman" w:hAnsi="Times New Roman" w:cs="Times New Roman"/>
          <w:color w:val="000000"/>
        </w:rPr>
        <w:t xml:space="preserve"> bean extract </w:t>
      </w:r>
      <w:r w:rsidRPr="00BA1D82">
        <w:rPr>
          <w:rFonts w:ascii="Times New Roman" w:hAnsi="Times New Roman" w:cs="Times New Roman"/>
          <w:color w:val="000000"/>
        </w:rPr>
        <w:t>have the ability to accelerate the migration of 3T3 NIH fibroblasts.</w:t>
      </w:r>
    </w:p>
    <w:p w14:paraId="2B8A1F71" w14:textId="77777777" w:rsidR="00404649" w:rsidRPr="00BA1D82" w:rsidRDefault="00404649" w:rsidP="00BA1D82">
      <w:pPr>
        <w:widowControl w:val="0"/>
        <w:autoSpaceDE w:val="0"/>
        <w:autoSpaceDN w:val="0"/>
        <w:adjustRightInd w:val="0"/>
        <w:jc w:val="both"/>
        <w:rPr>
          <w:rFonts w:ascii="Times New Roman" w:hAnsi="Times New Roman" w:cs="Times New Roman"/>
          <w:b/>
          <w:color w:val="000000"/>
        </w:rPr>
      </w:pPr>
    </w:p>
    <w:p w14:paraId="572A7254" w14:textId="77777777" w:rsidR="0006592A" w:rsidRPr="00BA1D82" w:rsidRDefault="00BC2E27" w:rsidP="00BA1D82">
      <w:pPr>
        <w:widowControl w:val="0"/>
        <w:autoSpaceDE w:val="0"/>
        <w:autoSpaceDN w:val="0"/>
        <w:adjustRightInd w:val="0"/>
        <w:jc w:val="both"/>
        <w:rPr>
          <w:rFonts w:ascii="Times New Roman" w:hAnsi="Times New Roman" w:cs="Times New Roman"/>
          <w:i/>
          <w:color w:val="000000"/>
        </w:rPr>
      </w:pPr>
      <w:r w:rsidRPr="00BA1D82">
        <w:rPr>
          <w:rFonts w:ascii="Times New Roman" w:hAnsi="Times New Roman" w:cs="Times New Roman"/>
          <w:b/>
          <w:color w:val="000000"/>
        </w:rPr>
        <w:t>Key words:</w:t>
      </w:r>
      <w:r w:rsidRPr="00BA1D82">
        <w:rPr>
          <w:rFonts w:ascii="Times New Roman" w:hAnsi="Times New Roman" w:cs="Times New Roman"/>
          <w:i/>
          <w:color w:val="000000"/>
        </w:rPr>
        <w:t xml:space="preserve"> </w:t>
      </w:r>
      <w:r w:rsidRPr="00BA1D82">
        <w:rPr>
          <w:rFonts w:ascii="Times New Roman" w:hAnsi="Times New Roman" w:cs="Times New Roman"/>
          <w:color w:val="000000"/>
        </w:rPr>
        <w:t xml:space="preserve">wound healing, </w:t>
      </w:r>
      <w:proofErr w:type="spellStart"/>
      <w:r w:rsidRPr="00BA1D82">
        <w:rPr>
          <w:rFonts w:ascii="Times New Roman" w:hAnsi="Times New Roman" w:cs="Times New Roman"/>
          <w:color w:val="000000"/>
        </w:rPr>
        <w:t>robusta</w:t>
      </w:r>
      <w:proofErr w:type="spellEnd"/>
      <w:r w:rsidRPr="00BA1D82">
        <w:rPr>
          <w:rFonts w:ascii="Times New Roman" w:hAnsi="Times New Roman" w:cs="Times New Roman"/>
          <w:color w:val="000000"/>
        </w:rPr>
        <w:t xml:space="preserve"> coffee, C. </w:t>
      </w:r>
      <w:proofErr w:type="spellStart"/>
      <w:r w:rsidRPr="00BA1D82">
        <w:rPr>
          <w:rFonts w:ascii="Times New Roman" w:hAnsi="Times New Roman" w:cs="Times New Roman"/>
          <w:color w:val="000000"/>
        </w:rPr>
        <w:t>canephora</w:t>
      </w:r>
      <w:proofErr w:type="spellEnd"/>
      <w:r w:rsidRPr="00BA1D82">
        <w:rPr>
          <w:rFonts w:ascii="Times New Roman" w:hAnsi="Times New Roman" w:cs="Times New Roman"/>
          <w:color w:val="000000"/>
        </w:rPr>
        <w:t>, 3T3 NIH fibroblasts</w:t>
      </w:r>
    </w:p>
    <w:p w14:paraId="203E14A6" w14:textId="77777777" w:rsidR="00076E38" w:rsidRDefault="00076E38" w:rsidP="00BA1D82">
      <w:pPr>
        <w:widowControl w:val="0"/>
        <w:autoSpaceDE w:val="0"/>
        <w:autoSpaceDN w:val="0"/>
        <w:adjustRightInd w:val="0"/>
        <w:spacing w:line="480" w:lineRule="auto"/>
        <w:jc w:val="both"/>
        <w:rPr>
          <w:rFonts w:ascii="Times New Roman" w:hAnsi="Times New Roman" w:cs="Times New Roman"/>
          <w:b/>
          <w:color w:val="000000"/>
        </w:rPr>
      </w:pPr>
    </w:p>
    <w:p w14:paraId="08AAE0DA" w14:textId="77777777" w:rsidR="00076E38" w:rsidRDefault="00076E38" w:rsidP="00BA1D82">
      <w:pPr>
        <w:widowControl w:val="0"/>
        <w:autoSpaceDE w:val="0"/>
        <w:autoSpaceDN w:val="0"/>
        <w:adjustRightInd w:val="0"/>
        <w:spacing w:line="480" w:lineRule="auto"/>
        <w:jc w:val="both"/>
        <w:rPr>
          <w:rFonts w:ascii="Times New Roman" w:hAnsi="Times New Roman" w:cs="Times New Roman"/>
          <w:b/>
          <w:color w:val="000000"/>
        </w:rPr>
      </w:pPr>
    </w:p>
    <w:p w14:paraId="1270D27E" w14:textId="77777777" w:rsidR="009A493F" w:rsidRPr="00BA1D82" w:rsidRDefault="009A493F" w:rsidP="00BA1D82">
      <w:pPr>
        <w:widowControl w:val="0"/>
        <w:autoSpaceDE w:val="0"/>
        <w:autoSpaceDN w:val="0"/>
        <w:adjustRightInd w:val="0"/>
        <w:spacing w:line="480" w:lineRule="auto"/>
        <w:jc w:val="both"/>
        <w:rPr>
          <w:rFonts w:ascii="Times New Roman" w:hAnsi="Times New Roman" w:cs="Times New Roman"/>
          <w:b/>
          <w:color w:val="000000"/>
        </w:rPr>
      </w:pPr>
      <w:r w:rsidRPr="00BA1D82">
        <w:rPr>
          <w:rFonts w:ascii="Times New Roman" w:hAnsi="Times New Roman" w:cs="Times New Roman"/>
          <w:b/>
          <w:color w:val="000000"/>
        </w:rPr>
        <w:lastRenderedPageBreak/>
        <w:t>Introduction</w:t>
      </w:r>
    </w:p>
    <w:p w14:paraId="0D47D450" w14:textId="546EF642" w:rsidR="009A493F" w:rsidRPr="00BA1D82" w:rsidRDefault="009A493F" w:rsidP="00BA1D82">
      <w:pPr>
        <w:spacing w:line="480" w:lineRule="auto"/>
        <w:ind w:firstLine="720"/>
        <w:jc w:val="both"/>
        <w:rPr>
          <w:rFonts w:ascii="Times New Roman" w:hAnsi="Times New Roman" w:cs="Times New Roman"/>
        </w:rPr>
      </w:pPr>
      <w:r w:rsidRPr="00BA1D82">
        <w:rPr>
          <w:rFonts w:ascii="Times New Roman" w:hAnsi="Times New Roman" w:cs="Times New Roman"/>
          <w:color w:val="000000"/>
        </w:rPr>
        <w:t>Tooth extraction is the act of removing a tooth from its socket on a tooth that is non-vital or cannot be treated with other treatments. Tooth extraction that is performed will inevitably leave a wound consisting of a severed cortical bone and periodontal ligament. Tooth extraction will also cause inflammation of the oral cavity tissue</w:t>
      </w:r>
      <w:r w:rsidR="005E4573" w:rsidRPr="005E4573">
        <w:rPr>
          <w:rFonts w:ascii="Times New Roman" w:hAnsi="Times New Roman" w:cs="Times New Roman"/>
          <w:color w:val="000000"/>
          <w:vertAlign w:val="superscript"/>
        </w:rPr>
        <w:t>1</w:t>
      </w:r>
      <w:r w:rsidRPr="00BA1D82">
        <w:rPr>
          <w:rFonts w:ascii="Times New Roman" w:hAnsi="Times New Roman" w:cs="Times New Roman"/>
          <w:color w:val="000000"/>
        </w:rPr>
        <w:t>.</w:t>
      </w:r>
      <w:r w:rsidR="00E03F18" w:rsidRPr="00BA1D82">
        <w:rPr>
          <w:rFonts w:ascii="Times New Roman" w:hAnsi="Times New Roman" w:cs="Times New Roman"/>
          <w:color w:val="000000"/>
        </w:rPr>
        <w:t xml:space="preserve"> Basica</w:t>
      </w:r>
      <w:r w:rsidR="00DE4256" w:rsidRPr="00BA1D82">
        <w:rPr>
          <w:rFonts w:ascii="Times New Roman" w:hAnsi="Times New Roman" w:cs="Times New Roman"/>
          <w:color w:val="000000"/>
        </w:rPr>
        <w:t>l</w:t>
      </w:r>
      <w:r w:rsidR="00E03F18" w:rsidRPr="00BA1D82">
        <w:rPr>
          <w:rFonts w:ascii="Times New Roman" w:hAnsi="Times New Roman" w:cs="Times New Roman"/>
          <w:color w:val="000000"/>
        </w:rPr>
        <w:t>l</w:t>
      </w:r>
      <w:r w:rsidR="00E032BE" w:rsidRPr="00BA1D82">
        <w:rPr>
          <w:rFonts w:ascii="Times New Roman" w:hAnsi="Times New Roman" w:cs="Times New Roman"/>
          <w:color w:val="000000"/>
        </w:rPr>
        <w:t xml:space="preserve">y, </w:t>
      </w:r>
      <w:r w:rsidRPr="00BA1D82">
        <w:rPr>
          <w:rFonts w:ascii="Times New Roman" w:hAnsi="Times New Roman" w:cs="Times New Roman"/>
          <w:color w:val="000000"/>
        </w:rPr>
        <w:t>the wound healing process occurs spontaneously in 3 phases, namely, the inflammatory phase, the proliferation phase, and the maturation pha</w:t>
      </w:r>
      <w:r w:rsidR="005E4573">
        <w:rPr>
          <w:rFonts w:ascii="Times New Roman" w:hAnsi="Times New Roman" w:cs="Times New Roman"/>
          <w:color w:val="000000"/>
        </w:rPr>
        <w:t>se</w:t>
      </w:r>
      <w:r w:rsidR="005E4573" w:rsidRPr="005E4573">
        <w:rPr>
          <w:rFonts w:ascii="Times New Roman" w:hAnsi="Times New Roman" w:cs="Times New Roman"/>
          <w:color w:val="000000"/>
          <w:vertAlign w:val="superscript"/>
        </w:rPr>
        <w:t>2</w:t>
      </w:r>
      <w:r w:rsidRPr="00BA1D82">
        <w:rPr>
          <w:rFonts w:ascii="Times New Roman" w:hAnsi="Times New Roman" w:cs="Times New Roman"/>
          <w:color w:val="000000"/>
        </w:rPr>
        <w:t xml:space="preserve">. </w:t>
      </w:r>
      <w:r w:rsidRPr="00BA1D82">
        <w:rPr>
          <w:rFonts w:ascii="Times New Roman" w:hAnsi="Times New Roman" w:cs="Times New Roman"/>
          <w:color w:val="000000"/>
          <w:vertAlign w:val="superscript"/>
        </w:rPr>
        <w:t xml:space="preserve"> </w:t>
      </w:r>
      <w:r w:rsidRPr="00BA1D82">
        <w:rPr>
          <w:rFonts w:ascii="Times New Roman" w:hAnsi="Times New Roman" w:cs="Times New Roman"/>
          <w:color w:val="000000"/>
        </w:rPr>
        <w:t>Wound healing process requires the role of fibroblast</w:t>
      </w:r>
      <w:r w:rsidR="00E03F18" w:rsidRPr="00BA1D82">
        <w:rPr>
          <w:rFonts w:ascii="Times New Roman" w:hAnsi="Times New Roman" w:cs="Times New Roman"/>
          <w:color w:val="000000"/>
        </w:rPr>
        <w:t>s as the source of the tissue. F</w:t>
      </w:r>
      <w:r w:rsidRPr="00BA1D82">
        <w:rPr>
          <w:rFonts w:ascii="Times New Roman" w:hAnsi="Times New Roman" w:cs="Times New Roman"/>
          <w:color w:val="000000"/>
        </w:rPr>
        <w:t>astening in the proliferative phase. Fibroblasts have the ability to pull the wound edges so that the two wound edges are closer and attached. Another role of fibroblasts is to secrete cytokines and several growth factors that stimulate cell proliferation and inhibit the differentiation process</w:t>
      </w:r>
      <w:r w:rsidR="005E4573" w:rsidRPr="005E4573">
        <w:rPr>
          <w:rFonts w:ascii="Times New Roman" w:hAnsi="Times New Roman" w:cs="Times New Roman"/>
          <w:color w:val="000000"/>
          <w:vertAlign w:val="superscript"/>
        </w:rPr>
        <w:t>3</w:t>
      </w:r>
      <w:r w:rsidRPr="00BA1D82">
        <w:rPr>
          <w:rFonts w:ascii="Times New Roman" w:hAnsi="Times New Roman" w:cs="Times New Roman"/>
          <w:color w:val="000000"/>
        </w:rPr>
        <w:t>. In recent times, wound healing uses drugs to accelerate wound healing</w:t>
      </w:r>
      <w:r w:rsidR="005E4573" w:rsidRPr="005E4573">
        <w:rPr>
          <w:rFonts w:ascii="Times New Roman" w:hAnsi="Times New Roman" w:cs="Times New Roman"/>
          <w:color w:val="000000"/>
          <w:vertAlign w:val="superscript"/>
        </w:rPr>
        <w:t>4</w:t>
      </w:r>
      <w:r w:rsidRPr="00BA1D82">
        <w:rPr>
          <w:rFonts w:ascii="Times New Roman" w:hAnsi="Times New Roman" w:cs="Times New Roman"/>
          <w:color w:val="000000"/>
        </w:rPr>
        <w:t>. The drug that is often used is 10% povidone iodine which functions as an antiseptic, but can cause irritation during the wound healing process</w:t>
      </w:r>
      <w:r w:rsidR="009C1479" w:rsidRPr="00BA1D82">
        <w:rPr>
          <w:rFonts w:ascii="Times New Roman" w:hAnsi="Times New Roman" w:cs="Times New Roman"/>
          <w:color w:val="000000"/>
        </w:rPr>
        <w:t>.</w:t>
      </w:r>
    </w:p>
    <w:p w14:paraId="17A8BECE" w14:textId="47F6014A" w:rsidR="009A493F" w:rsidRPr="00BA1D82" w:rsidRDefault="008208A5" w:rsidP="00BA1D82">
      <w:pPr>
        <w:spacing w:line="480" w:lineRule="auto"/>
        <w:jc w:val="both"/>
        <w:rPr>
          <w:rFonts w:ascii="Times New Roman" w:hAnsi="Times New Roman" w:cs="Times New Roman"/>
        </w:rPr>
      </w:pPr>
      <w:r w:rsidRPr="00BA1D82">
        <w:rPr>
          <w:rFonts w:ascii="Times New Roman" w:hAnsi="Times New Roman" w:cs="Times New Roman"/>
          <w:color w:val="000000"/>
        </w:rPr>
        <w:tab/>
        <w:t>Currently</w:t>
      </w:r>
      <w:r w:rsidR="009A493F" w:rsidRPr="00BA1D82">
        <w:rPr>
          <w:rFonts w:ascii="Times New Roman" w:hAnsi="Times New Roman" w:cs="Times New Roman"/>
          <w:color w:val="000000"/>
        </w:rPr>
        <w:t xml:space="preserve">, most of the world's population is re-applying the concept of natural </w:t>
      </w:r>
      <w:r w:rsidR="00F5070F" w:rsidRPr="00BA1D82">
        <w:rPr>
          <w:rFonts w:ascii="Times New Roman" w:hAnsi="Times New Roman" w:cs="Times New Roman"/>
          <w:color w:val="000000"/>
        </w:rPr>
        <w:t>living</w:t>
      </w:r>
      <w:r w:rsidR="009A493F" w:rsidRPr="00BA1D82">
        <w:rPr>
          <w:rFonts w:ascii="Times New Roman" w:hAnsi="Times New Roman" w:cs="Times New Roman"/>
          <w:color w:val="000000"/>
        </w:rPr>
        <w:t xml:space="preserve">, where plants are the preferred </w:t>
      </w:r>
      <w:r w:rsidR="00EB28C2" w:rsidRPr="00BA1D82">
        <w:rPr>
          <w:rFonts w:ascii="Times New Roman" w:hAnsi="Times New Roman" w:cs="Times New Roman"/>
          <w:color w:val="000000"/>
        </w:rPr>
        <w:t>for</w:t>
      </w:r>
      <w:r w:rsidR="009A493F" w:rsidRPr="00BA1D82">
        <w:rPr>
          <w:rFonts w:ascii="Times New Roman" w:hAnsi="Times New Roman" w:cs="Times New Roman"/>
          <w:color w:val="000000"/>
        </w:rPr>
        <w:t xml:space="preserve"> treatment</w:t>
      </w:r>
      <w:r w:rsidR="00EB28C2" w:rsidRPr="00BA1D82">
        <w:rPr>
          <w:rFonts w:ascii="Times New Roman" w:hAnsi="Times New Roman" w:cs="Times New Roman"/>
          <w:color w:val="000000"/>
        </w:rPr>
        <w:t>s</w:t>
      </w:r>
      <w:r w:rsidR="005E4573" w:rsidRPr="005E4573">
        <w:rPr>
          <w:rFonts w:ascii="Times New Roman" w:hAnsi="Times New Roman" w:cs="Times New Roman"/>
          <w:vertAlign w:val="superscript"/>
        </w:rPr>
        <w:t>5</w:t>
      </w:r>
      <w:r w:rsidR="005E4573">
        <w:rPr>
          <w:rFonts w:ascii="Times New Roman" w:hAnsi="Times New Roman" w:cs="Times New Roman"/>
        </w:rPr>
        <w:t xml:space="preserve">. </w:t>
      </w:r>
      <w:r w:rsidR="009A493F" w:rsidRPr="00BA1D82">
        <w:rPr>
          <w:rFonts w:ascii="Times New Roman" w:hAnsi="Times New Roman" w:cs="Times New Roman"/>
          <w:color w:val="000000"/>
        </w:rPr>
        <w:t xml:space="preserve">There </w:t>
      </w:r>
      <w:r w:rsidR="00EB28C2" w:rsidRPr="00BA1D82">
        <w:rPr>
          <w:rFonts w:ascii="Times New Roman" w:hAnsi="Times New Roman" w:cs="Times New Roman"/>
          <w:color w:val="000000"/>
        </w:rPr>
        <w:t>are</w:t>
      </w:r>
      <w:r w:rsidR="009A493F" w:rsidRPr="00BA1D82">
        <w:rPr>
          <w:rFonts w:ascii="Times New Roman" w:hAnsi="Times New Roman" w:cs="Times New Roman"/>
          <w:color w:val="000000"/>
        </w:rPr>
        <w:t xml:space="preserve"> empirical evidence that Indonesians have long been using pure coffee powder as an alternative medicine in treating various types of wounds. A series of studies on coffee since the beginning of 2004 and results show that coffee can be used to treat various types of wounds, ranging from sharp scratches, burns to infected wounds</w:t>
      </w:r>
      <w:r w:rsidR="005E4573" w:rsidRPr="005E4573">
        <w:rPr>
          <w:rFonts w:ascii="Times New Roman" w:hAnsi="Times New Roman" w:cs="Times New Roman"/>
          <w:color w:val="000000"/>
          <w:vertAlign w:val="superscript"/>
        </w:rPr>
        <w:t>6</w:t>
      </w:r>
      <w:r w:rsidR="009A493F" w:rsidRPr="00BA1D82">
        <w:rPr>
          <w:rFonts w:ascii="Times New Roman" w:hAnsi="Times New Roman" w:cs="Times New Roman"/>
          <w:color w:val="000000"/>
        </w:rPr>
        <w:t xml:space="preserve">. Coffee has many useful ingredients for the body. Some of the ingredients in coffee are alkaloids, </w:t>
      </w:r>
      <w:proofErr w:type="spellStart"/>
      <w:r w:rsidR="009A493F" w:rsidRPr="00BA1D82">
        <w:rPr>
          <w:rFonts w:ascii="Times New Roman" w:hAnsi="Times New Roman" w:cs="Times New Roman"/>
          <w:color w:val="000000"/>
        </w:rPr>
        <w:t>saponins</w:t>
      </w:r>
      <w:proofErr w:type="spellEnd"/>
      <w:r w:rsidR="009A493F" w:rsidRPr="00BA1D82">
        <w:rPr>
          <w:rFonts w:ascii="Times New Roman" w:hAnsi="Times New Roman" w:cs="Times New Roman"/>
          <w:color w:val="000000"/>
        </w:rPr>
        <w:t xml:space="preserve">, flavonoids, phenolic compounds and </w:t>
      </w:r>
      <w:proofErr w:type="spellStart"/>
      <w:r w:rsidR="009A493F" w:rsidRPr="00BA1D82">
        <w:rPr>
          <w:rFonts w:ascii="Times New Roman" w:hAnsi="Times New Roman" w:cs="Times New Roman"/>
          <w:color w:val="000000"/>
        </w:rPr>
        <w:t>chlorogenic</w:t>
      </w:r>
      <w:proofErr w:type="spellEnd"/>
      <w:r w:rsidR="009A493F" w:rsidRPr="00BA1D82">
        <w:rPr>
          <w:rFonts w:ascii="Times New Roman" w:hAnsi="Times New Roman" w:cs="Times New Roman"/>
          <w:color w:val="000000"/>
        </w:rPr>
        <w:t xml:space="preserve"> acid. From several previous studies, it was estimated that flavonoids as anti-inflammatory, </w:t>
      </w:r>
      <w:proofErr w:type="spellStart"/>
      <w:r w:rsidR="009A493F" w:rsidRPr="00BA1D82">
        <w:rPr>
          <w:rFonts w:ascii="Times New Roman" w:hAnsi="Times New Roman" w:cs="Times New Roman"/>
          <w:color w:val="000000"/>
        </w:rPr>
        <w:t>saponins</w:t>
      </w:r>
      <w:proofErr w:type="spellEnd"/>
      <w:r w:rsidR="009A493F" w:rsidRPr="00BA1D82">
        <w:rPr>
          <w:rFonts w:ascii="Times New Roman" w:hAnsi="Times New Roman" w:cs="Times New Roman"/>
          <w:color w:val="000000"/>
        </w:rPr>
        <w:t xml:space="preserve"> contain antibiotics to inhibit bacterial growth in order to accelerate wound </w:t>
      </w:r>
      <w:r w:rsidR="00EB28C2" w:rsidRPr="00BA1D82">
        <w:rPr>
          <w:rFonts w:ascii="Times New Roman" w:hAnsi="Times New Roman" w:cs="Times New Roman"/>
          <w:color w:val="000000"/>
        </w:rPr>
        <w:t>healing</w:t>
      </w:r>
      <w:r w:rsidR="009A493F" w:rsidRPr="00BA1D82">
        <w:rPr>
          <w:rFonts w:ascii="Times New Roman" w:hAnsi="Times New Roman" w:cs="Times New Roman"/>
          <w:color w:val="000000"/>
        </w:rPr>
        <w:t>.</w:t>
      </w:r>
    </w:p>
    <w:p w14:paraId="5F38DA3F" w14:textId="50956CF0" w:rsidR="00E97378" w:rsidRPr="00BA1D82" w:rsidRDefault="008208A5" w:rsidP="00BA1D82">
      <w:pPr>
        <w:widowControl w:val="0"/>
        <w:autoSpaceDE w:val="0"/>
        <w:autoSpaceDN w:val="0"/>
        <w:adjustRightInd w:val="0"/>
        <w:spacing w:line="480" w:lineRule="auto"/>
        <w:jc w:val="both"/>
        <w:rPr>
          <w:rFonts w:ascii="Times New Roman" w:hAnsi="Times New Roman" w:cs="Times New Roman"/>
          <w:b/>
          <w:color w:val="000000"/>
        </w:rPr>
      </w:pPr>
      <w:r w:rsidRPr="00BA1D82">
        <w:rPr>
          <w:rFonts w:ascii="Times New Roman" w:hAnsi="Times New Roman" w:cs="Times New Roman"/>
          <w:color w:val="000000"/>
        </w:rPr>
        <w:tab/>
      </w:r>
      <w:r w:rsidR="009A493F" w:rsidRPr="00BA1D82">
        <w:rPr>
          <w:rFonts w:ascii="Times New Roman" w:hAnsi="Times New Roman" w:cs="Times New Roman"/>
          <w:color w:val="000000"/>
        </w:rPr>
        <w:t xml:space="preserve">Based on the explanation above, </w:t>
      </w:r>
      <w:r w:rsidR="00EB28C2" w:rsidRPr="00BA1D82">
        <w:rPr>
          <w:rFonts w:ascii="Times New Roman" w:hAnsi="Times New Roman" w:cs="Times New Roman"/>
          <w:color w:val="000000"/>
        </w:rPr>
        <w:t>coffee</w:t>
      </w:r>
      <w:r w:rsidR="009A493F" w:rsidRPr="00BA1D82">
        <w:rPr>
          <w:rFonts w:ascii="Times New Roman" w:hAnsi="Times New Roman" w:cs="Times New Roman"/>
          <w:color w:val="000000"/>
        </w:rPr>
        <w:t xml:space="preserve"> can be used as material for further studies, </w:t>
      </w:r>
      <w:r w:rsidR="009A493F" w:rsidRPr="00BA1D82">
        <w:rPr>
          <w:rFonts w:ascii="Times New Roman" w:hAnsi="Times New Roman" w:cs="Times New Roman"/>
          <w:color w:val="000000"/>
        </w:rPr>
        <w:lastRenderedPageBreak/>
        <w:t xml:space="preserve">especially in the field of dentistry, to carry out research on the effect of </w:t>
      </w:r>
      <w:r w:rsidR="005A1559" w:rsidRPr="00BA1D82">
        <w:rPr>
          <w:rFonts w:ascii="Times New Roman" w:hAnsi="Times New Roman" w:cs="Times New Roman"/>
          <w:i/>
          <w:color w:val="000000"/>
        </w:rPr>
        <w:t xml:space="preserve">C. </w:t>
      </w:r>
      <w:proofErr w:type="spellStart"/>
      <w:r w:rsidR="005A1559" w:rsidRPr="00BA1D82">
        <w:rPr>
          <w:rFonts w:ascii="Times New Roman" w:hAnsi="Times New Roman" w:cs="Times New Roman"/>
          <w:i/>
          <w:color w:val="000000"/>
        </w:rPr>
        <w:t>canephora</w:t>
      </w:r>
      <w:proofErr w:type="spellEnd"/>
      <w:r w:rsidR="00A82996" w:rsidRPr="00BA1D82">
        <w:rPr>
          <w:rFonts w:ascii="Times New Roman" w:hAnsi="Times New Roman" w:cs="Times New Roman"/>
          <w:color w:val="000000"/>
        </w:rPr>
        <w:t xml:space="preserve"> </w:t>
      </w:r>
      <w:r w:rsidR="005A1559" w:rsidRPr="00BA1D82">
        <w:rPr>
          <w:rFonts w:ascii="Times New Roman" w:hAnsi="Times New Roman" w:cs="Times New Roman"/>
          <w:color w:val="000000"/>
        </w:rPr>
        <w:t>bean extract</w:t>
      </w:r>
      <w:r w:rsidR="009A493F" w:rsidRPr="00BA1D82">
        <w:rPr>
          <w:rFonts w:ascii="Times New Roman" w:hAnsi="Times New Roman" w:cs="Times New Roman"/>
          <w:color w:val="000000"/>
        </w:rPr>
        <w:t xml:space="preserve"> on </w:t>
      </w:r>
      <w:r w:rsidR="00EB28C2" w:rsidRPr="00BA1D82">
        <w:rPr>
          <w:rFonts w:ascii="Times New Roman" w:hAnsi="Times New Roman" w:cs="Times New Roman"/>
          <w:color w:val="000000"/>
        </w:rPr>
        <w:t xml:space="preserve">the process of </w:t>
      </w:r>
      <w:r w:rsidR="009A493F" w:rsidRPr="00BA1D82">
        <w:rPr>
          <w:rFonts w:ascii="Times New Roman" w:hAnsi="Times New Roman" w:cs="Times New Roman"/>
          <w:color w:val="000000"/>
        </w:rPr>
        <w:t xml:space="preserve">wound healing </w:t>
      </w:r>
      <w:r w:rsidR="00EB28C2" w:rsidRPr="00BA1D82">
        <w:rPr>
          <w:rFonts w:ascii="Times New Roman" w:hAnsi="Times New Roman" w:cs="Times New Roman"/>
          <w:color w:val="000000"/>
        </w:rPr>
        <w:t>through</w:t>
      </w:r>
      <w:r w:rsidR="009A493F" w:rsidRPr="00BA1D82">
        <w:rPr>
          <w:rFonts w:ascii="Times New Roman" w:hAnsi="Times New Roman" w:cs="Times New Roman"/>
          <w:color w:val="000000"/>
        </w:rPr>
        <w:t xml:space="preserve"> </w:t>
      </w:r>
      <w:r w:rsidR="00EB28C2" w:rsidRPr="00BA1D82">
        <w:rPr>
          <w:rFonts w:ascii="Times New Roman" w:hAnsi="Times New Roman" w:cs="Times New Roman"/>
          <w:color w:val="000000"/>
        </w:rPr>
        <w:t>the observation of fibroblasts</w:t>
      </w:r>
      <w:r w:rsidR="009A493F" w:rsidRPr="00BA1D82">
        <w:rPr>
          <w:rFonts w:ascii="Times New Roman" w:hAnsi="Times New Roman" w:cs="Times New Roman"/>
          <w:color w:val="000000"/>
        </w:rPr>
        <w:t xml:space="preserve"> growth </w:t>
      </w:r>
      <w:r w:rsidR="00EB28C2" w:rsidRPr="00BA1D82">
        <w:rPr>
          <w:rFonts w:ascii="Times New Roman" w:hAnsi="Times New Roman" w:cs="Times New Roman"/>
          <w:color w:val="000000"/>
        </w:rPr>
        <w:t>and</w:t>
      </w:r>
      <w:r w:rsidR="009A493F" w:rsidRPr="00BA1D82">
        <w:rPr>
          <w:rFonts w:ascii="Times New Roman" w:hAnsi="Times New Roman" w:cs="Times New Roman"/>
          <w:color w:val="000000"/>
        </w:rPr>
        <w:t xml:space="preserve"> migration. The purpose of this study </w:t>
      </w:r>
      <w:r w:rsidR="00EB28C2" w:rsidRPr="00BA1D82">
        <w:rPr>
          <w:rFonts w:ascii="Times New Roman" w:hAnsi="Times New Roman" w:cs="Times New Roman"/>
          <w:color w:val="000000"/>
        </w:rPr>
        <w:t>is</w:t>
      </w:r>
      <w:r w:rsidR="009A493F" w:rsidRPr="00BA1D82">
        <w:rPr>
          <w:rFonts w:ascii="Times New Roman" w:hAnsi="Times New Roman" w:cs="Times New Roman"/>
          <w:color w:val="000000"/>
        </w:rPr>
        <w:t xml:space="preserve"> to determine the effect</w:t>
      </w:r>
      <w:r w:rsidR="00EB28C2" w:rsidRPr="00BA1D82">
        <w:rPr>
          <w:rFonts w:ascii="Times New Roman" w:hAnsi="Times New Roman" w:cs="Times New Roman"/>
          <w:color w:val="000000"/>
        </w:rPr>
        <w:t xml:space="preserve"> and toxicity</w:t>
      </w:r>
      <w:r w:rsidR="009A493F" w:rsidRPr="00BA1D82">
        <w:rPr>
          <w:rFonts w:ascii="Times New Roman" w:hAnsi="Times New Roman" w:cs="Times New Roman"/>
          <w:color w:val="000000"/>
        </w:rPr>
        <w:t xml:space="preserve"> </w:t>
      </w:r>
      <w:r w:rsidR="00A82996" w:rsidRPr="00BA1D82">
        <w:rPr>
          <w:rFonts w:ascii="Times New Roman" w:hAnsi="Times New Roman" w:cs="Times New Roman"/>
          <w:color w:val="000000"/>
        </w:rPr>
        <w:t xml:space="preserve">of </w:t>
      </w:r>
      <w:r w:rsidR="009A493F" w:rsidRPr="00BA1D82">
        <w:rPr>
          <w:rFonts w:ascii="Times New Roman" w:hAnsi="Times New Roman" w:cs="Times New Roman"/>
          <w:i/>
          <w:color w:val="000000"/>
        </w:rPr>
        <w:t xml:space="preserve">C. </w:t>
      </w:r>
      <w:proofErr w:type="spellStart"/>
      <w:r w:rsidR="009A493F" w:rsidRPr="00BA1D82">
        <w:rPr>
          <w:rFonts w:ascii="Times New Roman" w:hAnsi="Times New Roman" w:cs="Times New Roman"/>
          <w:i/>
          <w:color w:val="000000"/>
        </w:rPr>
        <w:t>canephora</w:t>
      </w:r>
      <w:proofErr w:type="spellEnd"/>
      <w:r w:rsidR="00A82996" w:rsidRPr="00BA1D82">
        <w:rPr>
          <w:rFonts w:ascii="Times New Roman" w:hAnsi="Times New Roman" w:cs="Times New Roman"/>
          <w:color w:val="000000"/>
        </w:rPr>
        <w:t xml:space="preserve"> bean extract</w:t>
      </w:r>
      <w:r w:rsidR="009A493F" w:rsidRPr="00BA1D82">
        <w:rPr>
          <w:rFonts w:ascii="Times New Roman" w:hAnsi="Times New Roman" w:cs="Times New Roman"/>
          <w:color w:val="000000"/>
        </w:rPr>
        <w:t xml:space="preserve"> and migration of NIH 3T3 fibroblasts.</w:t>
      </w:r>
    </w:p>
    <w:p w14:paraId="5162C78C" w14:textId="77777777" w:rsidR="005E4573" w:rsidRDefault="005E4573" w:rsidP="00BA1D82">
      <w:pPr>
        <w:widowControl w:val="0"/>
        <w:autoSpaceDE w:val="0"/>
        <w:autoSpaceDN w:val="0"/>
        <w:adjustRightInd w:val="0"/>
        <w:spacing w:line="480" w:lineRule="auto"/>
        <w:jc w:val="both"/>
        <w:rPr>
          <w:rFonts w:ascii="Times New Roman" w:hAnsi="Times New Roman" w:cs="Times New Roman"/>
          <w:b/>
          <w:color w:val="000000"/>
        </w:rPr>
      </w:pPr>
    </w:p>
    <w:p w14:paraId="23197E14" w14:textId="1AC7AB9B" w:rsidR="00832EEB" w:rsidRPr="00BA1D82" w:rsidRDefault="00832EEB" w:rsidP="00BA1D82">
      <w:pPr>
        <w:widowControl w:val="0"/>
        <w:autoSpaceDE w:val="0"/>
        <w:autoSpaceDN w:val="0"/>
        <w:adjustRightInd w:val="0"/>
        <w:spacing w:line="480" w:lineRule="auto"/>
        <w:jc w:val="both"/>
        <w:rPr>
          <w:rFonts w:ascii="Times New Roman" w:hAnsi="Times New Roman" w:cs="Times New Roman"/>
          <w:b/>
          <w:color w:val="000000"/>
        </w:rPr>
      </w:pPr>
      <w:r w:rsidRPr="00BA1D82">
        <w:rPr>
          <w:rFonts w:ascii="Times New Roman" w:hAnsi="Times New Roman" w:cs="Times New Roman"/>
          <w:b/>
          <w:color w:val="000000"/>
        </w:rPr>
        <w:t>M</w:t>
      </w:r>
      <w:r w:rsidR="00273795" w:rsidRPr="00BA1D82">
        <w:rPr>
          <w:rFonts w:ascii="Times New Roman" w:hAnsi="Times New Roman" w:cs="Times New Roman"/>
          <w:b/>
          <w:color w:val="000000"/>
        </w:rPr>
        <w:t>aterial and M</w:t>
      </w:r>
      <w:r w:rsidRPr="00BA1D82">
        <w:rPr>
          <w:rFonts w:ascii="Times New Roman" w:hAnsi="Times New Roman" w:cs="Times New Roman"/>
          <w:b/>
          <w:color w:val="000000"/>
        </w:rPr>
        <w:t>ethods</w:t>
      </w:r>
    </w:p>
    <w:p w14:paraId="1A9B9C16" w14:textId="558E3594" w:rsidR="006340A7" w:rsidRPr="00BA1D82" w:rsidRDefault="006340A7" w:rsidP="00BA1D82">
      <w:pPr>
        <w:widowControl w:val="0"/>
        <w:autoSpaceDE w:val="0"/>
        <w:autoSpaceDN w:val="0"/>
        <w:adjustRightInd w:val="0"/>
        <w:spacing w:line="480" w:lineRule="auto"/>
        <w:jc w:val="both"/>
        <w:rPr>
          <w:rFonts w:ascii="Times New Roman" w:hAnsi="Times New Roman" w:cs="Times New Roman"/>
          <w:b/>
          <w:color w:val="000000"/>
        </w:rPr>
      </w:pPr>
      <w:r w:rsidRPr="00BA1D82">
        <w:rPr>
          <w:rFonts w:ascii="Times New Roman" w:hAnsi="Times New Roman" w:cs="Times New Roman"/>
          <w:b/>
          <w:color w:val="000000"/>
        </w:rPr>
        <w:t xml:space="preserve">Study </w:t>
      </w:r>
      <w:r w:rsidR="00D86DF6" w:rsidRPr="00BA1D82">
        <w:rPr>
          <w:rFonts w:ascii="Times New Roman" w:hAnsi="Times New Roman" w:cs="Times New Roman"/>
          <w:b/>
          <w:color w:val="000000"/>
        </w:rPr>
        <w:t>Outline</w:t>
      </w:r>
    </w:p>
    <w:p w14:paraId="24067AEB" w14:textId="2C019E1F" w:rsidR="00832EEB" w:rsidRPr="00BA1D82" w:rsidRDefault="00832EEB" w:rsidP="00BA1D82">
      <w:pPr>
        <w:widowControl w:val="0"/>
        <w:autoSpaceDE w:val="0"/>
        <w:autoSpaceDN w:val="0"/>
        <w:adjustRightInd w:val="0"/>
        <w:spacing w:line="480" w:lineRule="auto"/>
        <w:jc w:val="both"/>
        <w:rPr>
          <w:rFonts w:ascii="Times New Roman" w:hAnsi="Times New Roman" w:cs="Times New Roman"/>
          <w:color w:val="000000"/>
        </w:rPr>
      </w:pPr>
      <w:r w:rsidRPr="00BA1D82">
        <w:rPr>
          <w:rFonts w:ascii="Times New Roman" w:hAnsi="Times New Roman" w:cs="Times New Roman"/>
          <w:color w:val="000000"/>
        </w:rPr>
        <w:tab/>
        <w:t xml:space="preserve">This is a laboratory experimental in vitro study to determine the effect of </w:t>
      </w:r>
      <w:r w:rsidR="005A1559" w:rsidRPr="00BA1D82">
        <w:rPr>
          <w:rFonts w:ascii="Times New Roman" w:hAnsi="Times New Roman" w:cs="Times New Roman"/>
          <w:i/>
          <w:color w:val="000000"/>
        </w:rPr>
        <w:t xml:space="preserve">C. </w:t>
      </w:r>
      <w:proofErr w:type="spellStart"/>
      <w:r w:rsidR="005A1559" w:rsidRPr="00BA1D82">
        <w:rPr>
          <w:rFonts w:ascii="Times New Roman" w:hAnsi="Times New Roman" w:cs="Times New Roman"/>
          <w:i/>
          <w:color w:val="000000"/>
        </w:rPr>
        <w:t>canephora</w:t>
      </w:r>
      <w:proofErr w:type="spellEnd"/>
      <w:r w:rsidR="00A82996" w:rsidRPr="00BA1D82">
        <w:rPr>
          <w:rFonts w:ascii="Times New Roman" w:hAnsi="Times New Roman" w:cs="Times New Roman"/>
          <w:color w:val="000000"/>
        </w:rPr>
        <w:t xml:space="preserve"> bean</w:t>
      </w:r>
      <w:r w:rsidR="005A1559" w:rsidRPr="00BA1D82">
        <w:rPr>
          <w:rFonts w:ascii="Times New Roman" w:hAnsi="Times New Roman" w:cs="Times New Roman"/>
          <w:color w:val="000000"/>
        </w:rPr>
        <w:t xml:space="preserve"> extract </w:t>
      </w:r>
      <w:r w:rsidRPr="00BA1D82">
        <w:rPr>
          <w:rFonts w:ascii="Times New Roman" w:hAnsi="Times New Roman" w:cs="Times New Roman"/>
          <w:color w:val="000000"/>
        </w:rPr>
        <w:t>on the toxicity and migration of NIH 3T3 fibroblasts. The research was carried out from December 2018 to February 2019 at the Research Institute for Herbs a</w:t>
      </w:r>
      <w:r w:rsidR="00575EE2" w:rsidRPr="00BA1D82">
        <w:rPr>
          <w:rFonts w:ascii="Times New Roman" w:hAnsi="Times New Roman" w:cs="Times New Roman"/>
          <w:color w:val="000000"/>
        </w:rPr>
        <w:t>nd Medicines (</w:t>
      </w:r>
      <w:proofErr w:type="spellStart"/>
      <w:r w:rsidR="00575EE2" w:rsidRPr="00BA1D82">
        <w:rPr>
          <w:rFonts w:ascii="Times New Roman" w:hAnsi="Times New Roman" w:cs="Times New Roman"/>
          <w:color w:val="000000"/>
        </w:rPr>
        <w:t>Balitro</w:t>
      </w:r>
      <w:proofErr w:type="spellEnd"/>
      <w:r w:rsidR="00575EE2" w:rsidRPr="00BA1D82">
        <w:rPr>
          <w:rFonts w:ascii="Times New Roman" w:hAnsi="Times New Roman" w:cs="Times New Roman"/>
          <w:color w:val="000000"/>
        </w:rPr>
        <w:t>)</w:t>
      </w:r>
      <w:r w:rsidRPr="00BA1D82">
        <w:rPr>
          <w:rFonts w:ascii="Times New Roman" w:hAnsi="Times New Roman" w:cs="Times New Roman"/>
          <w:color w:val="000000"/>
        </w:rPr>
        <w:t xml:space="preserve">, Bogor and </w:t>
      </w:r>
      <w:proofErr w:type="spellStart"/>
      <w:r w:rsidR="00C00DBF" w:rsidRPr="00BA1D82">
        <w:rPr>
          <w:rFonts w:ascii="Times New Roman" w:hAnsi="Times New Roman" w:cs="Times New Roman"/>
          <w:color w:val="000000"/>
        </w:rPr>
        <w:t>ProSTEM</w:t>
      </w:r>
      <w:proofErr w:type="spellEnd"/>
      <w:r w:rsidR="00575EE2" w:rsidRPr="00BA1D82">
        <w:rPr>
          <w:rFonts w:ascii="Times New Roman" w:hAnsi="Times New Roman" w:cs="Times New Roman"/>
          <w:color w:val="000000"/>
        </w:rPr>
        <w:t xml:space="preserve"> Laboratory,</w:t>
      </w:r>
      <w:r w:rsidRPr="00BA1D82">
        <w:rPr>
          <w:rFonts w:ascii="Times New Roman" w:hAnsi="Times New Roman" w:cs="Times New Roman"/>
          <w:color w:val="000000"/>
        </w:rPr>
        <w:t xml:space="preserve"> Jakarta.</w:t>
      </w:r>
    </w:p>
    <w:p w14:paraId="1058E191" w14:textId="28341F02" w:rsidR="00D86DF6" w:rsidRPr="00BA1D82" w:rsidRDefault="00340B4B" w:rsidP="005E4573">
      <w:pPr>
        <w:widowControl w:val="0"/>
        <w:autoSpaceDE w:val="0"/>
        <w:autoSpaceDN w:val="0"/>
        <w:adjustRightInd w:val="0"/>
        <w:spacing w:line="480" w:lineRule="auto"/>
        <w:jc w:val="both"/>
        <w:rPr>
          <w:rFonts w:ascii="Times New Roman" w:hAnsi="Times New Roman" w:cs="Times New Roman"/>
          <w:b/>
          <w:color w:val="000000"/>
        </w:rPr>
      </w:pPr>
      <w:r w:rsidRPr="00BA1D82">
        <w:rPr>
          <w:rFonts w:ascii="Times New Roman" w:hAnsi="Times New Roman" w:cs="Times New Roman"/>
          <w:b/>
          <w:color w:val="000000"/>
        </w:rPr>
        <w:t>Study P</w:t>
      </w:r>
      <w:r w:rsidR="00D86DF6" w:rsidRPr="00BA1D82">
        <w:rPr>
          <w:rFonts w:ascii="Times New Roman" w:hAnsi="Times New Roman" w:cs="Times New Roman"/>
          <w:b/>
          <w:color w:val="000000"/>
        </w:rPr>
        <w:t>rocedure</w:t>
      </w:r>
    </w:p>
    <w:p w14:paraId="545CDE66" w14:textId="677ED865" w:rsidR="00A92F74" w:rsidRPr="00BA1D82" w:rsidRDefault="00D86DF6" w:rsidP="00BA1D82">
      <w:pPr>
        <w:widowControl w:val="0"/>
        <w:autoSpaceDE w:val="0"/>
        <w:autoSpaceDN w:val="0"/>
        <w:adjustRightInd w:val="0"/>
        <w:spacing w:line="480" w:lineRule="auto"/>
        <w:jc w:val="both"/>
        <w:rPr>
          <w:rFonts w:ascii="Times New Roman" w:hAnsi="Times New Roman" w:cs="Times New Roman"/>
          <w:color w:val="000000"/>
        </w:rPr>
      </w:pPr>
      <w:r w:rsidRPr="00BA1D82">
        <w:rPr>
          <w:rFonts w:ascii="Times New Roman" w:hAnsi="Times New Roman" w:cs="Times New Roman"/>
          <w:color w:val="000000"/>
        </w:rPr>
        <w:tab/>
      </w:r>
      <w:r w:rsidR="00A92F74" w:rsidRPr="00BA1D82">
        <w:rPr>
          <w:rFonts w:ascii="Times New Roman" w:hAnsi="Times New Roman" w:cs="Times New Roman"/>
          <w:color w:val="000000"/>
        </w:rPr>
        <w:t>NIH 3T3 fibroblasts were used because these fibroblasts were obtained from mouse tail cell lines which were then cultured by thawing and cell culture methods</w:t>
      </w:r>
      <w:r w:rsidR="00110B39" w:rsidRPr="00BA1D82">
        <w:rPr>
          <w:rFonts w:ascii="Times New Roman" w:hAnsi="Times New Roman" w:cs="Times New Roman"/>
          <w:color w:val="000000"/>
        </w:rPr>
        <w:t>.</w:t>
      </w:r>
    </w:p>
    <w:p w14:paraId="4335EDC6" w14:textId="3D9D3430" w:rsidR="00FC3621" w:rsidRPr="00BA1D82" w:rsidRDefault="00832EEB" w:rsidP="005E4573">
      <w:pPr>
        <w:widowControl w:val="0"/>
        <w:autoSpaceDE w:val="0"/>
        <w:autoSpaceDN w:val="0"/>
        <w:adjustRightInd w:val="0"/>
        <w:spacing w:line="480" w:lineRule="auto"/>
        <w:jc w:val="both"/>
        <w:rPr>
          <w:rFonts w:ascii="Times New Roman" w:hAnsi="Times New Roman" w:cs="Times New Roman"/>
          <w:color w:val="000000"/>
        </w:rPr>
      </w:pPr>
      <w:r w:rsidRPr="00BA1D82">
        <w:rPr>
          <w:rFonts w:ascii="Times New Roman" w:hAnsi="Times New Roman" w:cs="Times New Roman"/>
          <w:color w:val="000000"/>
        </w:rPr>
        <w:t>Robusta coffee beans was processed for extraction. Thawing method and NIH3T3 culture were performed using Dulbecco's Modified Eagle's Medium (DMEM) high glucose + 10% FBS + 1% penicillin-streptomycin culture medium. The fibroblasts were put in 96 well culture plates with 5000 cells per plate and then left for one night. The cells were divided into four study groups (each with 3 samples) as follows: group I: positive control with 0.037% H2O2; group I</w:t>
      </w:r>
      <w:r w:rsidR="00012682" w:rsidRPr="00BA1D82">
        <w:rPr>
          <w:rFonts w:ascii="Times New Roman" w:hAnsi="Times New Roman" w:cs="Times New Roman"/>
          <w:color w:val="000000"/>
        </w:rPr>
        <w:t>I: negative control; group III:</w:t>
      </w:r>
      <w:r w:rsidRPr="00BA1D82">
        <w:rPr>
          <w:rFonts w:ascii="Times New Roman" w:hAnsi="Times New Roman" w:cs="Times New Roman"/>
          <w:color w:val="000000"/>
        </w:rPr>
        <w:t xml:space="preserve"> 2% FBS + 2.5% </w:t>
      </w:r>
      <w:proofErr w:type="spellStart"/>
      <w:r w:rsidRPr="00BA1D82">
        <w:rPr>
          <w:rFonts w:ascii="Times New Roman" w:hAnsi="Times New Roman" w:cs="Times New Roman"/>
          <w:color w:val="000000"/>
        </w:rPr>
        <w:t>robusta</w:t>
      </w:r>
      <w:proofErr w:type="spellEnd"/>
      <w:r w:rsidR="001D50B0" w:rsidRPr="00BA1D82">
        <w:rPr>
          <w:rFonts w:ascii="Times New Roman" w:hAnsi="Times New Roman" w:cs="Times New Roman"/>
          <w:color w:val="000000"/>
        </w:rPr>
        <w:t xml:space="preserve"> coffee bean extract; Group IV:</w:t>
      </w:r>
      <w:r w:rsidR="00A82996" w:rsidRPr="00BA1D82">
        <w:rPr>
          <w:rFonts w:ascii="Times New Roman" w:hAnsi="Times New Roman" w:cs="Times New Roman"/>
          <w:color w:val="000000"/>
        </w:rPr>
        <w:t xml:space="preserve"> 2% FBS + 5% </w:t>
      </w:r>
      <w:r w:rsidR="00A82996" w:rsidRPr="00BA1D82">
        <w:rPr>
          <w:rFonts w:ascii="Times New Roman" w:hAnsi="Times New Roman" w:cs="Times New Roman"/>
          <w:i/>
          <w:color w:val="000000"/>
        </w:rPr>
        <w:t xml:space="preserve">C. </w:t>
      </w:r>
      <w:proofErr w:type="spellStart"/>
      <w:r w:rsidR="00A82996" w:rsidRPr="00BA1D82">
        <w:rPr>
          <w:rFonts w:ascii="Times New Roman" w:hAnsi="Times New Roman" w:cs="Times New Roman"/>
          <w:i/>
          <w:color w:val="000000"/>
        </w:rPr>
        <w:t>canephora</w:t>
      </w:r>
      <w:proofErr w:type="spellEnd"/>
      <w:r w:rsidR="00A82996" w:rsidRPr="00BA1D82">
        <w:rPr>
          <w:rFonts w:ascii="Times New Roman" w:hAnsi="Times New Roman" w:cs="Times New Roman"/>
          <w:color w:val="000000"/>
        </w:rPr>
        <w:t xml:space="preserve"> </w:t>
      </w:r>
      <w:r w:rsidRPr="00BA1D82">
        <w:rPr>
          <w:rFonts w:ascii="Times New Roman" w:hAnsi="Times New Roman" w:cs="Times New Roman"/>
          <w:color w:val="000000"/>
        </w:rPr>
        <w:t xml:space="preserve">bean extract. Samples in each group were treated with 10μl of </w:t>
      </w:r>
      <w:r w:rsidR="005A1559" w:rsidRPr="00BA1D82">
        <w:rPr>
          <w:rFonts w:ascii="Times New Roman" w:hAnsi="Times New Roman" w:cs="Times New Roman"/>
          <w:i/>
          <w:color w:val="000000"/>
        </w:rPr>
        <w:t xml:space="preserve">C. </w:t>
      </w:r>
      <w:proofErr w:type="spellStart"/>
      <w:r w:rsidR="005A1559" w:rsidRPr="00BA1D82">
        <w:rPr>
          <w:rFonts w:ascii="Times New Roman" w:hAnsi="Times New Roman" w:cs="Times New Roman"/>
          <w:i/>
          <w:color w:val="000000"/>
        </w:rPr>
        <w:t>canephora</w:t>
      </w:r>
      <w:proofErr w:type="spellEnd"/>
      <w:r w:rsidR="005A1559" w:rsidRPr="00BA1D82">
        <w:rPr>
          <w:rFonts w:ascii="Times New Roman" w:hAnsi="Times New Roman" w:cs="Times New Roman"/>
          <w:color w:val="000000"/>
        </w:rPr>
        <w:t xml:space="preserve"> bean extract</w:t>
      </w:r>
      <w:r w:rsidRPr="00BA1D82">
        <w:rPr>
          <w:rFonts w:ascii="Times New Roman" w:hAnsi="Times New Roman" w:cs="Times New Roman"/>
          <w:color w:val="000000"/>
        </w:rPr>
        <w:t>, the</w:t>
      </w:r>
      <w:r w:rsidR="00012682" w:rsidRPr="00BA1D82">
        <w:rPr>
          <w:rFonts w:ascii="Times New Roman" w:hAnsi="Times New Roman" w:cs="Times New Roman"/>
          <w:color w:val="000000"/>
        </w:rPr>
        <w:t>n put into an incubator for 24 and</w:t>
      </w:r>
      <w:r w:rsidRPr="00BA1D82">
        <w:rPr>
          <w:rFonts w:ascii="Times New Roman" w:hAnsi="Times New Roman" w:cs="Times New Roman"/>
          <w:color w:val="000000"/>
        </w:rPr>
        <w:t xml:space="preserve"> 48 hours, then removed and cells were counted by means of MTT assay 3- (4,5-Dimethylthiazol-2-yl ) -2,5-diphenyltetrazolium </w:t>
      </w:r>
      <w:r w:rsidRPr="00BA1D82">
        <w:rPr>
          <w:rFonts w:ascii="Times New Roman" w:hAnsi="Times New Roman" w:cs="Times New Roman"/>
          <w:color w:val="000000"/>
        </w:rPr>
        <w:lastRenderedPageBreak/>
        <w:t xml:space="preserve">bromide (MTT) to see the effect of </w:t>
      </w:r>
      <w:r w:rsidRPr="00BA1D82">
        <w:rPr>
          <w:rFonts w:ascii="Times New Roman" w:hAnsi="Times New Roman" w:cs="Times New Roman"/>
          <w:i/>
          <w:color w:val="000000"/>
        </w:rPr>
        <w:t xml:space="preserve">C. </w:t>
      </w:r>
      <w:proofErr w:type="spellStart"/>
      <w:r w:rsidRPr="00BA1D82">
        <w:rPr>
          <w:rFonts w:ascii="Times New Roman" w:hAnsi="Times New Roman" w:cs="Times New Roman"/>
          <w:i/>
          <w:color w:val="000000"/>
        </w:rPr>
        <w:t>canephora</w:t>
      </w:r>
      <w:proofErr w:type="spellEnd"/>
      <w:r w:rsidR="001C7E48" w:rsidRPr="00BA1D82">
        <w:rPr>
          <w:rFonts w:ascii="Times New Roman" w:hAnsi="Times New Roman" w:cs="Times New Roman"/>
          <w:color w:val="000000"/>
        </w:rPr>
        <w:t xml:space="preserve"> bean extract</w:t>
      </w:r>
      <w:r w:rsidRPr="00BA1D82">
        <w:rPr>
          <w:rFonts w:ascii="Times New Roman" w:hAnsi="Times New Roman" w:cs="Times New Roman"/>
          <w:color w:val="000000"/>
        </w:rPr>
        <w:t xml:space="preserve"> on fibroblast cell growth. </w:t>
      </w:r>
      <w:proofErr w:type="spellStart"/>
      <w:r w:rsidR="00FC3621" w:rsidRPr="00BA1D82">
        <w:rPr>
          <w:rFonts w:ascii="Times New Roman" w:hAnsi="Times New Roman" w:cs="Times New Roman"/>
          <w:color w:val="000000"/>
        </w:rPr>
        <w:t>S</w:t>
      </w:r>
      <w:r w:rsidR="00575EE2" w:rsidRPr="00BA1D82">
        <w:rPr>
          <w:rFonts w:ascii="Times New Roman" w:hAnsi="Times New Roman" w:cs="Times New Roman"/>
          <w:color w:val="000000"/>
        </w:rPr>
        <w:t>cartch</w:t>
      </w:r>
      <w:proofErr w:type="spellEnd"/>
      <w:r w:rsidR="00575EE2" w:rsidRPr="00BA1D82">
        <w:rPr>
          <w:rFonts w:ascii="Times New Roman" w:hAnsi="Times New Roman" w:cs="Times New Roman"/>
          <w:color w:val="000000"/>
        </w:rPr>
        <w:t xml:space="preserve"> assay is used to measure the cell</w:t>
      </w:r>
      <w:r w:rsidR="00BE0698" w:rsidRPr="00BA1D82">
        <w:rPr>
          <w:rFonts w:ascii="Times New Roman" w:hAnsi="Times New Roman" w:cs="Times New Roman"/>
          <w:color w:val="000000"/>
        </w:rPr>
        <w:t xml:space="preserve"> migration. </w:t>
      </w:r>
      <w:r w:rsidR="00DA506A" w:rsidRPr="00BA1D82">
        <w:rPr>
          <w:rFonts w:ascii="Times New Roman" w:hAnsi="Times New Roman" w:cs="Times New Roman"/>
          <w:color w:val="000000"/>
        </w:rPr>
        <w:t>T</w:t>
      </w:r>
      <w:r w:rsidR="00160847" w:rsidRPr="00BA1D82">
        <w:rPr>
          <w:rFonts w:ascii="Times New Roman" w:hAnsi="Times New Roman" w:cs="Times New Roman"/>
          <w:color w:val="000000"/>
        </w:rPr>
        <w:t>he scratch was made</w:t>
      </w:r>
      <w:r w:rsidR="00707564" w:rsidRPr="00BA1D82">
        <w:rPr>
          <w:rFonts w:ascii="Times New Roman" w:hAnsi="Times New Roman" w:cs="Times New Roman"/>
          <w:color w:val="000000"/>
        </w:rPr>
        <w:t xml:space="preserve"> on well plate</w:t>
      </w:r>
      <w:r w:rsidR="00DA506A" w:rsidRPr="00BA1D82">
        <w:rPr>
          <w:rFonts w:ascii="Times New Roman" w:hAnsi="Times New Roman" w:cs="Times New Roman"/>
          <w:color w:val="000000"/>
        </w:rPr>
        <w:t xml:space="preserve"> using sterilized yellow tip</w:t>
      </w:r>
      <w:r w:rsidR="00160847" w:rsidRPr="00BA1D82">
        <w:rPr>
          <w:rFonts w:ascii="Times New Roman" w:hAnsi="Times New Roman" w:cs="Times New Roman"/>
          <w:color w:val="000000"/>
        </w:rPr>
        <w:t xml:space="preserve">. </w:t>
      </w:r>
      <w:r w:rsidR="00707564" w:rsidRPr="00BA1D82">
        <w:rPr>
          <w:rFonts w:ascii="Times New Roman" w:hAnsi="Times New Roman" w:cs="Times New Roman"/>
          <w:color w:val="000000"/>
        </w:rPr>
        <w:t>Then wash the plate with 1x PBS (Phosphate-Buffered Saline</w:t>
      </w:r>
      <w:r w:rsidR="00DA506A" w:rsidRPr="00BA1D82">
        <w:rPr>
          <w:rFonts w:ascii="Times New Roman" w:hAnsi="Times New Roman" w:cs="Times New Roman"/>
          <w:color w:val="000000"/>
        </w:rPr>
        <w:t xml:space="preserve">) </w:t>
      </w:r>
      <w:r w:rsidR="003E7DAE" w:rsidRPr="00BA1D82">
        <w:rPr>
          <w:rFonts w:ascii="Times New Roman" w:hAnsi="Times New Roman" w:cs="Times New Roman"/>
          <w:color w:val="000000"/>
        </w:rPr>
        <w:t xml:space="preserve">and documented </w:t>
      </w:r>
      <w:r w:rsidR="0040181A" w:rsidRPr="00BA1D82">
        <w:rPr>
          <w:rFonts w:ascii="Times New Roman" w:hAnsi="Times New Roman" w:cs="Times New Roman"/>
          <w:color w:val="000000"/>
        </w:rPr>
        <w:t xml:space="preserve">the scratch result. DMSO (Dimethyl </w:t>
      </w:r>
      <w:proofErr w:type="spellStart"/>
      <w:r w:rsidR="0040181A" w:rsidRPr="00BA1D82">
        <w:rPr>
          <w:rFonts w:ascii="Times New Roman" w:hAnsi="Times New Roman" w:cs="Times New Roman"/>
          <w:color w:val="000000"/>
        </w:rPr>
        <w:t>Sulfoxide</w:t>
      </w:r>
      <w:proofErr w:type="spellEnd"/>
      <w:r w:rsidR="0040181A" w:rsidRPr="00BA1D82">
        <w:rPr>
          <w:rFonts w:ascii="Times New Roman" w:hAnsi="Times New Roman" w:cs="Times New Roman"/>
          <w:color w:val="000000"/>
        </w:rPr>
        <w:t xml:space="preserve">) was added into the well plate then put into an incubator. After 24 </w:t>
      </w:r>
      <w:r w:rsidR="00F70DCC" w:rsidRPr="00BA1D82">
        <w:rPr>
          <w:rFonts w:ascii="Times New Roman" w:hAnsi="Times New Roman" w:cs="Times New Roman"/>
          <w:color w:val="000000"/>
        </w:rPr>
        <w:t xml:space="preserve">and 48 </w:t>
      </w:r>
      <w:r w:rsidR="0040181A" w:rsidRPr="00BA1D82">
        <w:rPr>
          <w:rFonts w:ascii="Times New Roman" w:hAnsi="Times New Roman" w:cs="Times New Roman"/>
          <w:color w:val="000000"/>
        </w:rPr>
        <w:t xml:space="preserve">hours </w:t>
      </w:r>
      <w:r w:rsidR="00285996" w:rsidRPr="00BA1D82">
        <w:rPr>
          <w:rFonts w:ascii="Times New Roman" w:hAnsi="Times New Roman" w:cs="Times New Roman"/>
          <w:color w:val="000000"/>
        </w:rPr>
        <w:t>cells removed and were documented.</w:t>
      </w:r>
    </w:p>
    <w:p w14:paraId="5E4545ED" w14:textId="4BAA41F0" w:rsidR="00D86DF6" w:rsidRPr="00BA1D82" w:rsidRDefault="00D86DF6" w:rsidP="00BA1D82">
      <w:pPr>
        <w:widowControl w:val="0"/>
        <w:autoSpaceDE w:val="0"/>
        <w:autoSpaceDN w:val="0"/>
        <w:adjustRightInd w:val="0"/>
        <w:spacing w:line="480" w:lineRule="auto"/>
        <w:jc w:val="both"/>
        <w:rPr>
          <w:rFonts w:ascii="Times New Roman" w:hAnsi="Times New Roman" w:cs="Times New Roman"/>
          <w:b/>
          <w:color w:val="000000"/>
        </w:rPr>
      </w:pPr>
      <w:r w:rsidRPr="00BA1D82">
        <w:rPr>
          <w:rFonts w:ascii="Times New Roman" w:hAnsi="Times New Roman" w:cs="Times New Roman"/>
          <w:b/>
          <w:color w:val="000000"/>
        </w:rPr>
        <w:t>Statistical Analysis</w:t>
      </w:r>
    </w:p>
    <w:p w14:paraId="2D103747" w14:textId="28A74CCE" w:rsidR="00A65C79" w:rsidRPr="00BA1D82" w:rsidRDefault="00D86DF6" w:rsidP="00BA1D82">
      <w:pPr>
        <w:widowControl w:val="0"/>
        <w:autoSpaceDE w:val="0"/>
        <w:autoSpaceDN w:val="0"/>
        <w:adjustRightInd w:val="0"/>
        <w:spacing w:line="480" w:lineRule="auto"/>
        <w:jc w:val="both"/>
        <w:rPr>
          <w:rFonts w:ascii="Times New Roman" w:hAnsi="Times New Roman" w:cs="Times New Roman"/>
          <w:color w:val="000000"/>
        </w:rPr>
      </w:pPr>
      <w:r w:rsidRPr="00BA1D82">
        <w:rPr>
          <w:rFonts w:ascii="Times New Roman" w:hAnsi="Times New Roman" w:cs="Times New Roman"/>
          <w:color w:val="000000"/>
        </w:rPr>
        <w:tab/>
      </w:r>
      <w:r w:rsidR="00832EEB" w:rsidRPr="00BA1D82">
        <w:rPr>
          <w:rFonts w:ascii="Times New Roman" w:hAnsi="Times New Roman" w:cs="Times New Roman"/>
          <w:color w:val="000000"/>
        </w:rPr>
        <w:t>Measurement of cell migration was carried out using the in vitro</w:t>
      </w:r>
      <w:r w:rsidR="00F70DCC" w:rsidRPr="00BA1D82">
        <w:rPr>
          <w:rFonts w:ascii="Times New Roman" w:hAnsi="Times New Roman" w:cs="Times New Roman"/>
          <w:color w:val="000000"/>
        </w:rPr>
        <w:t xml:space="preserve"> scratch assay method then</w:t>
      </w:r>
      <w:r w:rsidR="00832EEB" w:rsidRPr="00BA1D82">
        <w:rPr>
          <w:rFonts w:ascii="Times New Roman" w:hAnsi="Times New Roman" w:cs="Times New Roman"/>
          <w:color w:val="000000"/>
        </w:rPr>
        <w:t xml:space="preserve"> analyzed using </w:t>
      </w:r>
      <w:proofErr w:type="spellStart"/>
      <w:r w:rsidR="00832EEB" w:rsidRPr="00BA1D82">
        <w:rPr>
          <w:rFonts w:ascii="Times New Roman" w:hAnsi="Times New Roman" w:cs="Times New Roman"/>
          <w:color w:val="000000"/>
        </w:rPr>
        <w:t>Straatman</w:t>
      </w:r>
      <w:proofErr w:type="spellEnd"/>
      <w:r w:rsidR="00832EEB" w:rsidRPr="00BA1D82">
        <w:rPr>
          <w:rFonts w:ascii="Times New Roman" w:hAnsi="Times New Roman" w:cs="Times New Roman"/>
          <w:color w:val="000000"/>
        </w:rPr>
        <w:t xml:space="preserve"> method. The data obtained from the observation </w:t>
      </w:r>
      <w:r w:rsidR="00AF4571" w:rsidRPr="00BA1D82">
        <w:rPr>
          <w:rFonts w:ascii="Times New Roman" w:hAnsi="Times New Roman" w:cs="Times New Roman"/>
          <w:color w:val="000000"/>
        </w:rPr>
        <w:t>on</w:t>
      </w:r>
      <w:r w:rsidR="00832EEB" w:rsidRPr="00BA1D82">
        <w:rPr>
          <w:rFonts w:ascii="Times New Roman" w:hAnsi="Times New Roman" w:cs="Times New Roman"/>
          <w:color w:val="000000"/>
        </w:rPr>
        <w:t xml:space="preserve"> the number of fibroblasts is a ratio scale data. These results were statisticall</w:t>
      </w:r>
      <w:r w:rsidR="00AF4571" w:rsidRPr="00BA1D82">
        <w:rPr>
          <w:rFonts w:ascii="Times New Roman" w:hAnsi="Times New Roman" w:cs="Times New Roman"/>
          <w:color w:val="000000"/>
        </w:rPr>
        <w:t xml:space="preserve">y tested using two-way ANOVA to point out </w:t>
      </w:r>
      <w:r w:rsidR="00832EEB" w:rsidRPr="00BA1D82">
        <w:rPr>
          <w:rFonts w:ascii="Times New Roman" w:hAnsi="Times New Roman" w:cs="Times New Roman"/>
          <w:color w:val="000000"/>
        </w:rPr>
        <w:t xml:space="preserve">the differences between the positive control group, the negative control group and the treatment group. The differences in the </w:t>
      </w:r>
      <w:r w:rsidR="00AF4571" w:rsidRPr="00BA1D82">
        <w:rPr>
          <w:rFonts w:ascii="Times New Roman" w:hAnsi="Times New Roman" w:cs="Times New Roman"/>
          <w:color w:val="000000"/>
        </w:rPr>
        <w:t xml:space="preserve">fibroblast </w:t>
      </w:r>
      <w:r w:rsidR="00832EEB" w:rsidRPr="00BA1D82">
        <w:rPr>
          <w:rFonts w:ascii="Times New Roman" w:hAnsi="Times New Roman" w:cs="Times New Roman"/>
          <w:color w:val="000000"/>
        </w:rPr>
        <w:t xml:space="preserve">growth </w:t>
      </w:r>
      <w:r w:rsidR="00AF4571" w:rsidRPr="00BA1D82">
        <w:rPr>
          <w:rFonts w:ascii="Times New Roman" w:hAnsi="Times New Roman" w:cs="Times New Roman"/>
          <w:color w:val="000000"/>
        </w:rPr>
        <w:t xml:space="preserve">and </w:t>
      </w:r>
      <w:r w:rsidR="00832EEB" w:rsidRPr="00BA1D82">
        <w:rPr>
          <w:rFonts w:ascii="Times New Roman" w:hAnsi="Times New Roman" w:cs="Times New Roman"/>
          <w:color w:val="000000"/>
        </w:rPr>
        <w:t>migration between the control group and the treatment group were analyzed using the Least Significant Difference (LSD) test.</w:t>
      </w:r>
    </w:p>
    <w:p w14:paraId="7069FC0D" w14:textId="6336DD97" w:rsidR="000A3F67" w:rsidRPr="00BA1D82" w:rsidRDefault="00012682" w:rsidP="00BA1D82">
      <w:pPr>
        <w:spacing w:line="480" w:lineRule="auto"/>
        <w:jc w:val="both"/>
        <w:rPr>
          <w:rFonts w:ascii="Times New Roman" w:hAnsi="Times New Roman" w:cs="Times New Roman"/>
          <w:b/>
        </w:rPr>
      </w:pPr>
      <w:r w:rsidRPr="00BA1D82">
        <w:rPr>
          <w:rFonts w:ascii="Times New Roman" w:hAnsi="Times New Roman" w:cs="Times New Roman"/>
          <w:b/>
        </w:rPr>
        <w:t>Results</w:t>
      </w:r>
      <w:r w:rsidR="003E7DAE" w:rsidRPr="00BA1D82">
        <w:rPr>
          <w:rFonts w:ascii="Times New Roman" w:hAnsi="Times New Roman" w:cs="Times New Roman"/>
          <w:b/>
        </w:rPr>
        <w:t xml:space="preserve"> and Discussion</w:t>
      </w:r>
    </w:p>
    <w:p w14:paraId="40877210" w14:textId="09E387EF" w:rsidR="004524B3" w:rsidRPr="00BA1D82" w:rsidRDefault="00CE3D03" w:rsidP="00BA1D82">
      <w:pPr>
        <w:spacing w:line="480" w:lineRule="auto"/>
        <w:jc w:val="both"/>
        <w:rPr>
          <w:rFonts w:ascii="Times New Roman" w:hAnsi="Times New Roman" w:cs="Times New Roman"/>
        </w:rPr>
      </w:pPr>
      <w:r w:rsidRPr="00BA1D82">
        <w:rPr>
          <w:rFonts w:ascii="Times New Roman" w:hAnsi="Times New Roman" w:cs="Times New Roman"/>
        </w:rPr>
        <w:tab/>
      </w:r>
      <w:r w:rsidR="00A174AF" w:rsidRPr="00BA1D82">
        <w:rPr>
          <w:rFonts w:ascii="Times New Roman" w:hAnsi="Times New Roman" w:cs="Times New Roman"/>
        </w:rPr>
        <w:t xml:space="preserve">This </w:t>
      </w:r>
      <w:r w:rsidR="0080391E" w:rsidRPr="00BA1D82">
        <w:rPr>
          <w:rFonts w:ascii="Times New Roman" w:hAnsi="Times New Roman" w:cs="Times New Roman"/>
          <w:color w:val="000000"/>
        </w:rPr>
        <w:t xml:space="preserve">research is an experimental study to determine the toxicity of </w:t>
      </w:r>
      <w:r w:rsidR="0080391E" w:rsidRPr="00BA1D82">
        <w:rPr>
          <w:rFonts w:ascii="Times New Roman" w:hAnsi="Times New Roman" w:cs="Times New Roman"/>
          <w:i/>
          <w:color w:val="000000"/>
        </w:rPr>
        <w:t xml:space="preserve">C. </w:t>
      </w:r>
      <w:proofErr w:type="spellStart"/>
      <w:proofErr w:type="gramStart"/>
      <w:r w:rsidR="0080391E" w:rsidRPr="00BA1D82">
        <w:rPr>
          <w:rFonts w:ascii="Times New Roman" w:hAnsi="Times New Roman" w:cs="Times New Roman"/>
          <w:i/>
          <w:color w:val="000000"/>
        </w:rPr>
        <w:t>canephora</w:t>
      </w:r>
      <w:proofErr w:type="spellEnd"/>
      <w:r w:rsidR="0080391E" w:rsidRPr="00BA1D82">
        <w:rPr>
          <w:rFonts w:ascii="Times New Roman" w:hAnsi="Times New Roman" w:cs="Times New Roman"/>
          <w:color w:val="000000"/>
        </w:rPr>
        <w:t xml:space="preserve">  bean</w:t>
      </w:r>
      <w:proofErr w:type="gramEnd"/>
      <w:r w:rsidR="0080391E" w:rsidRPr="00BA1D82">
        <w:rPr>
          <w:rFonts w:ascii="Times New Roman" w:hAnsi="Times New Roman" w:cs="Times New Roman"/>
          <w:color w:val="000000"/>
        </w:rPr>
        <w:t xml:space="preserve"> extract to NIH 3T3 fibroblasts by looking at growth and migration.</w:t>
      </w:r>
    </w:p>
    <w:p w14:paraId="57799452" w14:textId="3BFC6049" w:rsidR="004524B3" w:rsidRPr="00BA1D82" w:rsidRDefault="004524B3" w:rsidP="00BA1D82">
      <w:pPr>
        <w:spacing w:line="480" w:lineRule="auto"/>
        <w:jc w:val="both"/>
        <w:rPr>
          <w:rFonts w:ascii="Times New Roman" w:hAnsi="Times New Roman" w:cs="Times New Roman"/>
        </w:rPr>
      </w:pPr>
      <w:r w:rsidRPr="00BA1D82">
        <w:rPr>
          <w:rFonts w:ascii="Times New Roman" w:hAnsi="Times New Roman" w:cs="Times New Roman"/>
          <w:b/>
        </w:rPr>
        <w:t>Cell Count and Fibroblast Growth</w:t>
      </w:r>
    </w:p>
    <w:p w14:paraId="40BBC781" w14:textId="5E74A418" w:rsidR="00CE3D03" w:rsidRPr="00BA1D82" w:rsidRDefault="004524B3" w:rsidP="00BA1D82">
      <w:pPr>
        <w:spacing w:line="480" w:lineRule="auto"/>
        <w:jc w:val="both"/>
        <w:rPr>
          <w:rFonts w:ascii="Times New Roman" w:hAnsi="Times New Roman" w:cs="Times New Roman"/>
          <w:b/>
        </w:rPr>
      </w:pPr>
      <w:r w:rsidRPr="00BA1D82">
        <w:rPr>
          <w:rFonts w:ascii="Times New Roman" w:hAnsi="Times New Roman" w:cs="Times New Roman"/>
        </w:rPr>
        <w:tab/>
      </w:r>
      <w:r w:rsidR="00CE3D03" w:rsidRPr="00BA1D82">
        <w:rPr>
          <w:rFonts w:ascii="Times New Roman" w:hAnsi="Times New Roman" w:cs="Times New Roman"/>
        </w:rPr>
        <w:t>The calculation results from the MTT Assay examination were obtained in all test groups. In group 1 (positive control with H2O2 0.037%), the average results were 0.403 for 24 hours and 0.401 for 48 hours. In group 2 (negative control), the results were 0.463 for 24 hours and 0.466 for 48 hou</w:t>
      </w:r>
      <w:r w:rsidR="00A469FD" w:rsidRPr="00BA1D82">
        <w:rPr>
          <w:rFonts w:ascii="Times New Roman" w:hAnsi="Times New Roman" w:cs="Times New Roman"/>
        </w:rPr>
        <w:t>rs. In group 3 (treatment with</w:t>
      </w:r>
      <w:r w:rsidR="00CE3D03" w:rsidRPr="00BA1D82">
        <w:rPr>
          <w:rFonts w:ascii="Times New Roman" w:hAnsi="Times New Roman" w:cs="Times New Roman"/>
        </w:rPr>
        <w:t xml:space="preserve"> 2.5%</w:t>
      </w:r>
      <w:r w:rsidR="00A82996" w:rsidRPr="00BA1D82">
        <w:rPr>
          <w:rFonts w:ascii="Times New Roman" w:hAnsi="Times New Roman" w:cs="Times New Roman"/>
        </w:rPr>
        <w:t xml:space="preserve"> concentration of </w:t>
      </w:r>
      <w:r w:rsidR="00A82996" w:rsidRPr="00BA1D82">
        <w:rPr>
          <w:rFonts w:ascii="Times New Roman" w:hAnsi="Times New Roman" w:cs="Times New Roman"/>
          <w:i/>
          <w:color w:val="000000"/>
        </w:rPr>
        <w:t xml:space="preserve">C. </w:t>
      </w:r>
      <w:proofErr w:type="spellStart"/>
      <w:r w:rsidR="00A82996" w:rsidRPr="00BA1D82">
        <w:rPr>
          <w:rFonts w:ascii="Times New Roman" w:hAnsi="Times New Roman" w:cs="Times New Roman"/>
          <w:i/>
          <w:color w:val="000000"/>
        </w:rPr>
        <w:t>canephora</w:t>
      </w:r>
      <w:proofErr w:type="spellEnd"/>
      <w:r w:rsidR="00CE3D03" w:rsidRPr="00BA1D82">
        <w:rPr>
          <w:rFonts w:ascii="Times New Roman" w:hAnsi="Times New Roman" w:cs="Times New Roman"/>
        </w:rPr>
        <w:t xml:space="preserve"> bean extract), the results were 0.460 for 24 ho</w:t>
      </w:r>
      <w:r w:rsidR="003B7A45" w:rsidRPr="00BA1D82">
        <w:rPr>
          <w:rFonts w:ascii="Times New Roman" w:hAnsi="Times New Roman" w:cs="Times New Roman"/>
        </w:rPr>
        <w:t>urs and 0.462 for 48 hours. In g</w:t>
      </w:r>
      <w:r w:rsidR="00CE3D03" w:rsidRPr="00BA1D82">
        <w:rPr>
          <w:rFonts w:ascii="Times New Roman" w:hAnsi="Times New Roman" w:cs="Times New Roman"/>
        </w:rPr>
        <w:t>roup 4 (treatment with 5%</w:t>
      </w:r>
      <w:r w:rsidR="00A82996" w:rsidRPr="00BA1D82">
        <w:rPr>
          <w:rFonts w:ascii="Times New Roman" w:hAnsi="Times New Roman" w:cs="Times New Roman"/>
        </w:rPr>
        <w:t xml:space="preserve"> concentration of </w:t>
      </w:r>
      <w:r w:rsidR="00A82996" w:rsidRPr="00BA1D82">
        <w:rPr>
          <w:rFonts w:ascii="Times New Roman" w:hAnsi="Times New Roman" w:cs="Times New Roman"/>
          <w:i/>
          <w:color w:val="000000"/>
        </w:rPr>
        <w:t xml:space="preserve">C. </w:t>
      </w:r>
      <w:proofErr w:type="spellStart"/>
      <w:r w:rsidR="00A82996" w:rsidRPr="00BA1D82">
        <w:rPr>
          <w:rFonts w:ascii="Times New Roman" w:hAnsi="Times New Roman" w:cs="Times New Roman"/>
          <w:i/>
          <w:color w:val="000000"/>
        </w:rPr>
        <w:t>canephora</w:t>
      </w:r>
      <w:proofErr w:type="spellEnd"/>
      <w:r w:rsidR="00CE3D03" w:rsidRPr="00BA1D82">
        <w:rPr>
          <w:rFonts w:ascii="Times New Roman" w:hAnsi="Times New Roman" w:cs="Times New Roman"/>
        </w:rPr>
        <w:t xml:space="preserve"> bean extract), the results were 0.457 for 24 hours and 0.462 </w:t>
      </w:r>
      <w:r w:rsidR="00CE3D03" w:rsidRPr="00BA1D82">
        <w:rPr>
          <w:rFonts w:ascii="Times New Roman" w:hAnsi="Times New Roman" w:cs="Times New Roman"/>
        </w:rPr>
        <w:lastRenderedPageBreak/>
        <w:t xml:space="preserve">for 48 hours. </w:t>
      </w:r>
      <w:r w:rsidR="003B7A45" w:rsidRPr="00BA1D82">
        <w:rPr>
          <w:rFonts w:ascii="Times New Roman" w:hAnsi="Times New Roman" w:cs="Times New Roman"/>
        </w:rPr>
        <w:t>The</w:t>
      </w:r>
      <w:r w:rsidR="00CE3D03" w:rsidRPr="00BA1D82">
        <w:rPr>
          <w:rFonts w:ascii="Times New Roman" w:hAnsi="Times New Roman" w:cs="Times New Roman"/>
        </w:rPr>
        <w:t xml:space="preserve"> average basal growth of the medium </w:t>
      </w:r>
      <w:r w:rsidR="000242C8" w:rsidRPr="00BA1D82">
        <w:rPr>
          <w:rFonts w:ascii="Times New Roman" w:hAnsi="Times New Roman" w:cs="Times New Roman"/>
        </w:rPr>
        <w:t>was o</w:t>
      </w:r>
      <w:r w:rsidR="003B7A45" w:rsidRPr="00BA1D82">
        <w:rPr>
          <w:rFonts w:ascii="Times New Roman" w:hAnsi="Times New Roman" w:cs="Times New Roman"/>
        </w:rPr>
        <w:t xml:space="preserve">bserved </w:t>
      </w:r>
      <w:r w:rsidR="00CE3D03" w:rsidRPr="00BA1D82">
        <w:rPr>
          <w:rFonts w:ascii="Times New Roman" w:hAnsi="Times New Roman" w:cs="Times New Roman"/>
        </w:rPr>
        <w:t>to obtain an accurate calculation. The average results were 0.367 for 24 hours and 0.364 for 48 hours. (Table 1)</w:t>
      </w:r>
    </w:p>
    <w:p w14:paraId="71C2905A" w14:textId="77777777" w:rsidR="00AE4B19" w:rsidRPr="00BA1D82" w:rsidRDefault="00AE4B19" w:rsidP="00BA1D82">
      <w:pPr>
        <w:widowControl w:val="0"/>
        <w:autoSpaceDE w:val="0"/>
        <w:autoSpaceDN w:val="0"/>
        <w:adjustRightInd w:val="0"/>
        <w:spacing w:line="480" w:lineRule="auto"/>
        <w:jc w:val="both"/>
        <w:rPr>
          <w:rFonts w:ascii="Times New Roman" w:hAnsi="Times New Roman" w:cs="Times New Roman"/>
          <w:b/>
        </w:rPr>
      </w:pPr>
    </w:p>
    <w:p w14:paraId="5028BBD0" w14:textId="534941D7" w:rsidR="00AC5D56" w:rsidRPr="00C1235C" w:rsidRDefault="00AC5D56" w:rsidP="00BA1D82">
      <w:pPr>
        <w:widowControl w:val="0"/>
        <w:autoSpaceDE w:val="0"/>
        <w:autoSpaceDN w:val="0"/>
        <w:adjustRightInd w:val="0"/>
        <w:spacing w:line="480" w:lineRule="auto"/>
        <w:jc w:val="both"/>
        <w:rPr>
          <w:rFonts w:ascii="Times New Roman" w:hAnsi="Times New Roman" w:cs="Times New Roman"/>
          <w:sz w:val="20"/>
          <w:szCs w:val="20"/>
        </w:rPr>
      </w:pPr>
      <w:r w:rsidRPr="00C1235C">
        <w:rPr>
          <w:rFonts w:ascii="Times New Roman" w:hAnsi="Times New Roman" w:cs="Times New Roman"/>
          <w:b/>
          <w:sz w:val="20"/>
          <w:szCs w:val="20"/>
        </w:rPr>
        <w:t>Table 1.</w:t>
      </w:r>
      <w:r w:rsidRPr="00C1235C">
        <w:rPr>
          <w:rFonts w:ascii="Times New Roman" w:hAnsi="Times New Roman" w:cs="Times New Roman"/>
          <w:sz w:val="20"/>
          <w:szCs w:val="20"/>
        </w:rPr>
        <w:t xml:space="preserve"> Results of MTT assay calculation</w:t>
      </w:r>
    </w:p>
    <w:tbl>
      <w:tblPr>
        <w:tblW w:w="0" w:type="auto"/>
        <w:tblLook w:val="04A0" w:firstRow="1" w:lastRow="0" w:firstColumn="1" w:lastColumn="0" w:noHBand="0" w:noVBand="1"/>
      </w:tblPr>
      <w:tblGrid>
        <w:gridCol w:w="1371"/>
        <w:gridCol w:w="840"/>
        <w:gridCol w:w="996"/>
        <w:gridCol w:w="1011"/>
        <w:gridCol w:w="756"/>
        <w:gridCol w:w="1088"/>
        <w:gridCol w:w="1213"/>
        <w:gridCol w:w="876"/>
        <w:gridCol w:w="876"/>
      </w:tblGrid>
      <w:tr w:rsidR="00091229" w:rsidRPr="00C62975" w14:paraId="6EA2B3F5" w14:textId="77777777" w:rsidTr="002A059C">
        <w:trPr>
          <w:trHeight w:val="540"/>
        </w:trPr>
        <w:tc>
          <w:tcPr>
            <w:tcW w:w="0" w:type="auto"/>
            <w:vMerge w:val="restart"/>
            <w:tcBorders>
              <w:top w:val="nil"/>
              <w:left w:val="nil"/>
              <w:bottom w:val="single" w:sz="8" w:space="0" w:color="000000"/>
              <w:right w:val="nil"/>
            </w:tcBorders>
            <w:shd w:val="clear" w:color="auto" w:fill="auto"/>
            <w:noWrap/>
            <w:hideMark/>
          </w:tcPr>
          <w:p w14:paraId="0C09CC43" w14:textId="77777777" w:rsidR="00091229" w:rsidRPr="00C62975" w:rsidRDefault="00091229" w:rsidP="00BA1D82">
            <w:pPr>
              <w:jc w:val="center"/>
              <w:rPr>
                <w:rFonts w:ascii="Times New Roman" w:eastAsia="Times New Roman" w:hAnsi="Times New Roman" w:cs="Times New Roman"/>
                <w:color w:val="000000"/>
              </w:rPr>
            </w:pPr>
            <w:r w:rsidRPr="00C62975">
              <w:rPr>
                <w:rFonts w:ascii="Times New Roman" w:eastAsia="Times New Roman" w:hAnsi="Times New Roman" w:cs="Times New Roman"/>
                <w:color w:val="000000"/>
                <w:lang w:val="id-ID"/>
              </w:rPr>
              <w:t>Group</w:t>
            </w:r>
          </w:p>
        </w:tc>
        <w:tc>
          <w:tcPr>
            <w:tcW w:w="0" w:type="auto"/>
            <w:gridSpan w:val="2"/>
            <w:tcBorders>
              <w:top w:val="nil"/>
              <w:left w:val="nil"/>
              <w:bottom w:val="nil"/>
              <w:right w:val="nil"/>
            </w:tcBorders>
            <w:shd w:val="clear" w:color="auto" w:fill="auto"/>
            <w:noWrap/>
            <w:hideMark/>
          </w:tcPr>
          <w:p w14:paraId="6EEDE7C0" w14:textId="77777777" w:rsidR="00091229" w:rsidRPr="00C62975" w:rsidRDefault="00091229" w:rsidP="00BA1D82">
            <w:pPr>
              <w:jc w:val="center"/>
              <w:rPr>
                <w:rFonts w:ascii="Times New Roman" w:eastAsia="Times New Roman" w:hAnsi="Times New Roman" w:cs="Times New Roman"/>
                <w:color w:val="000000"/>
              </w:rPr>
            </w:pPr>
            <w:r w:rsidRPr="00C62975">
              <w:rPr>
                <w:rFonts w:ascii="Times New Roman" w:eastAsia="Times New Roman" w:hAnsi="Times New Roman" w:cs="Times New Roman"/>
                <w:color w:val="000000"/>
              </w:rPr>
              <w:t>Average</w:t>
            </w:r>
          </w:p>
        </w:tc>
        <w:tc>
          <w:tcPr>
            <w:tcW w:w="0" w:type="auto"/>
            <w:gridSpan w:val="2"/>
            <w:tcBorders>
              <w:top w:val="nil"/>
              <w:left w:val="nil"/>
              <w:bottom w:val="nil"/>
              <w:right w:val="nil"/>
            </w:tcBorders>
            <w:shd w:val="clear" w:color="auto" w:fill="auto"/>
            <w:noWrap/>
            <w:hideMark/>
          </w:tcPr>
          <w:p w14:paraId="37E0A08B" w14:textId="77777777" w:rsidR="00091229" w:rsidRPr="00C62975" w:rsidRDefault="00091229" w:rsidP="00BA1D82">
            <w:pPr>
              <w:jc w:val="center"/>
              <w:rPr>
                <w:rFonts w:ascii="Times New Roman" w:eastAsia="Times New Roman" w:hAnsi="Times New Roman" w:cs="Times New Roman"/>
                <w:color w:val="000000"/>
              </w:rPr>
            </w:pPr>
            <w:r w:rsidRPr="00C62975">
              <w:rPr>
                <w:rFonts w:ascii="Times New Roman" w:eastAsia="Times New Roman" w:hAnsi="Times New Roman" w:cs="Times New Roman"/>
                <w:color w:val="000000"/>
              </w:rPr>
              <w:t>Basal Medium</w:t>
            </w:r>
          </w:p>
        </w:tc>
        <w:tc>
          <w:tcPr>
            <w:tcW w:w="0" w:type="auto"/>
            <w:gridSpan w:val="2"/>
            <w:tcBorders>
              <w:top w:val="nil"/>
              <w:left w:val="nil"/>
              <w:bottom w:val="nil"/>
              <w:right w:val="nil"/>
            </w:tcBorders>
            <w:shd w:val="clear" w:color="auto" w:fill="auto"/>
            <w:hideMark/>
          </w:tcPr>
          <w:p w14:paraId="3F7BCEA3" w14:textId="5FDF9F4D" w:rsidR="00091229" w:rsidRPr="00C62975" w:rsidRDefault="00E032BE" w:rsidP="00BA1D82">
            <w:pPr>
              <w:jc w:val="center"/>
              <w:rPr>
                <w:rFonts w:ascii="Times New Roman" w:eastAsia="Times New Roman" w:hAnsi="Times New Roman" w:cs="Times New Roman"/>
                <w:color w:val="000000"/>
              </w:rPr>
            </w:pPr>
            <w:r w:rsidRPr="00C62975">
              <w:rPr>
                <w:rFonts w:ascii="Times New Roman" w:eastAsia="Times New Roman" w:hAnsi="Times New Roman" w:cs="Times New Roman"/>
                <w:color w:val="000000"/>
              </w:rPr>
              <w:t>Conversi</w:t>
            </w:r>
            <w:r w:rsidR="00091229" w:rsidRPr="00C62975">
              <w:rPr>
                <w:rFonts w:ascii="Times New Roman" w:eastAsia="Times New Roman" w:hAnsi="Times New Roman" w:cs="Times New Roman"/>
                <w:color w:val="000000"/>
              </w:rPr>
              <w:t>on Value of Calculation Result</w:t>
            </w:r>
          </w:p>
        </w:tc>
        <w:tc>
          <w:tcPr>
            <w:tcW w:w="0" w:type="auto"/>
            <w:gridSpan w:val="2"/>
            <w:tcBorders>
              <w:top w:val="nil"/>
              <w:left w:val="nil"/>
              <w:bottom w:val="nil"/>
              <w:right w:val="nil"/>
            </w:tcBorders>
            <w:shd w:val="clear" w:color="auto" w:fill="auto"/>
            <w:noWrap/>
            <w:hideMark/>
          </w:tcPr>
          <w:p w14:paraId="0BB30A66" w14:textId="77777777" w:rsidR="00091229" w:rsidRPr="00C62975" w:rsidRDefault="00091229" w:rsidP="00BA1D82">
            <w:pPr>
              <w:jc w:val="center"/>
              <w:rPr>
                <w:rFonts w:ascii="Times New Roman" w:eastAsia="Times New Roman" w:hAnsi="Times New Roman" w:cs="Times New Roman"/>
                <w:color w:val="000000"/>
              </w:rPr>
            </w:pPr>
            <w:r w:rsidRPr="00C62975">
              <w:rPr>
                <w:rFonts w:ascii="Times New Roman" w:eastAsia="Times New Roman" w:hAnsi="Times New Roman" w:cs="Times New Roman"/>
                <w:color w:val="000000"/>
              </w:rPr>
              <w:t>Cell Total</w:t>
            </w:r>
          </w:p>
        </w:tc>
      </w:tr>
      <w:tr w:rsidR="00091229" w:rsidRPr="00C62975" w14:paraId="382C0F1C" w14:textId="77777777" w:rsidTr="002A059C">
        <w:trPr>
          <w:trHeight w:val="315"/>
        </w:trPr>
        <w:tc>
          <w:tcPr>
            <w:tcW w:w="0" w:type="auto"/>
            <w:vMerge/>
            <w:tcBorders>
              <w:top w:val="nil"/>
              <w:left w:val="nil"/>
              <w:bottom w:val="single" w:sz="8" w:space="0" w:color="000000"/>
              <w:right w:val="nil"/>
            </w:tcBorders>
            <w:vAlign w:val="center"/>
            <w:hideMark/>
          </w:tcPr>
          <w:p w14:paraId="72DEB417" w14:textId="77777777" w:rsidR="00091229" w:rsidRPr="00C62975" w:rsidRDefault="00091229" w:rsidP="00BA1D82">
            <w:pPr>
              <w:rPr>
                <w:rFonts w:ascii="Times New Roman" w:eastAsia="Times New Roman" w:hAnsi="Times New Roman" w:cs="Times New Roman"/>
                <w:color w:val="000000"/>
              </w:rPr>
            </w:pPr>
          </w:p>
        </w:tc>
        <w:tc>
          <w:tcPr>
            <w:tcW w:w="0" w:type="auto"/>
            <w:tcBorders>
              <w:top w:val="nil"/>
              <w:left w:val="nil"/>
              <w:bottom w:val="single" w:sz="8" w:space="0" w:color="000000"/>
              <w:right w:val="nil"/>
            </w:tcBorders>
            <w:shd w:val="clear" w:color="auto" w:fill="auto"/>
            <w:hideMark/>
          </w:tcPr>
          <w:p w14:paraId="64AFBA62" w14:textId="77777777" w:rsidR="00091229" w:rsidRPr="00C62975" w:rsidRDefault="00091229" w:rsidP="00BA1D82">
            <w:pPr>
              <w:jc w:val="center"/>
              <w:rPr>
                <w:rFonts w:ascii="Times New Roman" w:eastAsia="Times New Roman" w:hAnsi="Times New Roman" w:cs="Times New Roman"/>
                <w:color w:val="000000"/>
              </w:rPr>
            </w:pPr>
            <w:r w:rsidRPr="00C62975">
              <w:rPr>
                <w:rFonts w:ascii="Times New Roman" w:eastAsia="Times New Roman" w:hAnsi="Times New Roman" w:cs="Times New Roman"/>
                <w:color w:val="000000"/>
                <w:lang w:val="id-ID"/>
              </w:rPr>
              <w:t xml:space="preserve">24 </w:t>
            </w:r>
            <w:r w:rsidRPr="00C62975">
              <w:rPr>
                <w:rFonts w:ascii="Times New Roman" w:eastAsia="Times New Roman" w:hAnsi="Times New Roman" w:cs="Times New Roman"/>
                <w:color w:val="000000"/>
              </w:rPr>
              <w:t>hours</w:t>
            </w:r>
          </w:p>
        </w:tc>
        <w:tc>
          <w:tcPr>
            <w:tcW w:w="0" w:type="auto"/>
            <w:tcBorders>
              <w:top w:val="nil"/>
              <w:left w:val="nil"/>
              <w:bottom w:val="single" w:sz="8" w:space="0" w:color="000000"/>
              <w:right w:val="nil"/>
            </w:tcBorders>
            <w:shd w:val="clear" w:color="auto" w:fill="auto"/>
            <w:hideMark/>
          </w:tcPr>
          <w:p w14:paraId="448E2E53" w14:textId="77777777" w:rsidR="00091229" w:rsidRPr="00C62975" w:rsidRDefault="00091229" w:rsidP="00BA1D82">
            <w:pPr>
              <w:jc w:val="center"/>
              <w:rPr>
                <w:rFonts w:ascii="Times New Roman" w:eastAsia="Times New Roman" w:hAnsi="Times New Roman" w:cs="Times New Roman"/>
                <w:color w:val="000000"/>
                <w:lang w:val="id-ID"/>
              </w:rPr>
            </w:pPr>
            <w:r w:rsidRPr="00C62975">
              <w:rPr>
                <w:rFonts w:ascii="Times New Roman" w:eastAsia="Times New Roman" w:hAnsi="Times New Roman" w:cs="Times New Roman"/>
                <w:color w:val="000000"/>
                <w:lang w:val="id-ID"/>
              </w:rPr>
              <w:t>48</w:t>
            </w:r>
          </w:p>
          <w:p w14:paraId="1D93EF23" w14:textId="77777777" w:rsidR="00091229" w:rsidRPr="00C62975" w:rsidRDefault="00091229" w:rsidP="00BA1D82">
            <w:pPr>
              <w:jc w:val="center"/>
              <w:rPr>
                <w:rFonts w:ascii="Times New Roman" w:eastAsia="Times New Roman" w:hAnsi="Times New Roman" w:cs="Times New Roman"/>
                <w:color w:val="000000"/>
              </w:rPr>
            </w:pPr>
            <w:r w:rsidRPr="00C62975">
              <w:rPr>
                <w:rFonts w:ascii="Times New Roman" w:eastAsia="Times New Roman" w:hAnsi="Times New Roman" w:cs="Times New Roman"/>
                <w:color w:val="000000"/>
              </w:rPr>
              <w:t>hours</w:t>
            </w:r>
          </w:p>
        </w:tc>
        <w:tc>
          <w:tcPr>
            <w:tcW w:w="0" w:type="auto"/>
            <w:tcBorders>
              <w:top w:val="nil"/>
              <w:left w:val="nil"/>
              <w:bottom w:val="single" w:sz="8" w:space="0" w:color="000000"/>
              <w:right w:val="nil"/>
            </w:tcBorders>
            <w:shd w:val="clear" w:color="auto" w:fill="auto"/>
            <w:hideMark/>
          </w:tcPr>
          <w:p w14:paraId="4F49C20B" w14:textId="77777777" w:rsidR="00091229" w:rsidRPr="00C62975" w:rsidRDefault="00091229" w:rsidP="00BA1D82">
            <w:pPr>
              <w:jc w:val="center"/>
              <w:rPr>
                <w:rFonts w:ascii="Times New Roman" w:eastAsia="Times New Roman" w:hAnsi="Times New Roman" w:cs="Times New Roman"/>
                <w:color w:val="000000"/>
              </w:rPr>
            </w:pPr>
            <w:r w:rsidRPr="00C62975">
              <w:rPr>
                <w:rFonts w:ascii="Times New Roman" w:eastAsia="Times New Roman" w:hAnsi="Times New Roman" w:cs="Times New Roman"/>
                <w:color w:val="000000"/>
                <w:lang w:val="id-ID"/>
              </w:rPr>
              <w:t>24 hours</w:t>
            </w:r>
          </w:p>
        </w:tc>
        <w:tc>
          <w:tcPr>
            <w:tcW w:w="0" w:type="auto"/>
            <w:tcBorders>
              <w:top w:val="nil"/>
              <w:left w:val="nil"/>
              <w:bottom w:val="single" w:sz="8" w:space="0" w:color="000000"/>
              <w:right w:val="nil"/>
            </w:tcBorders>
            <w:shd w:val="clear" w:color="auto" w:fill="auto"/>
            <w:hideMark/>
          </w:tcPr>
          <w:p w14:paraId="5BA5FFE7" w14:textId="77777777" w:rsidR="00091229" w:rsidRPr="00C62975" w:rsidRDefault="00091229" w:rsidP="00BA1D82">
            <w:pPr>
              <w:jc w:val="center"/>
              <w:rPr>
                <w:rFonts w:ascii="Times New Roman" w:eastAsia="Times New Roman" w:hAnsi="Times New Roman" w:cs="Times New Roman"/>
                <w:color w:val="000000"/>
                <w:lang w:val="id-ID"/>
              </w:rPr>
            </w:pPr>
            <w:r w:rsidRPr="00C62975">
              <w:rPr>
                <w:rFonts w:ascii="Times New Roman" w:eastAsia="Times New Roman" w:hAnsi="Times New Roman" w:cs="Times New Roman"/>
                <w:color w:val="000000"/>
                <w:lang w:val="id-ID"/>
              </w:rPr>
              <w:t xml:space="preserve">48 </w:t>
            </w:r>
          </w:p>
          <w:p w14:paraId="0A572DF1" w14:textId="77777777" w:rsidR="00091229" w:rsidRPr="00C62975" w:rsidRDefault="00091229" w:rsidP="00BA1D82">
            <w:pPr>
              <w:jc w:val="center"/>
              <w:rPr>
                <w:rFonts w:ascii="Times New Roman" w:eastAsia="Times New Roman" w:hAnsi="Times New Roman" w:cs="Times New Roman"/>
                <w:color w:val="000000"/>
              </w:rPr>
            </w:pPr>
            <w:r w:rsidRPr="00C62975">
              <w:rPr>
                <w:rFonts w:ascii="Times New Roman" w:eastAsia="Times New Roman" w:hAnsi="Times New Roman" w:cs="Times New Roman"/>
                <w:color w:val="000000"/>
                <w:lang w:val="id-ID"/>
              </w:rPr>
              <w:t>hours</w:t>
            </w:r>
          </w:p>
        </w:tc>
        <w:tc>
          <w:tcPr>
            <w:tcW w:w="0" w:type="auto"/>
            <w:tcBorders>
              <w:top w:val="nil"/>
              <w:left w:val="nil"/>
              <w:bottom w:val="single" w:sz="8" w:space="0" w:color="000000"/>
              <w:right w:val="nil"/>
            </w:tcBorders>
            <w:shd w:val="clear" w:color="auto" w:fill="auto"/>
            <w:hideMark/>
          </w:tcPr>
          <w:p w14:paraId="4D8A350A" w14:textId="77777777" w:rsidR="00091229" w:rsidRPr="00C62975" w:rsidRDefault="00091229" w:rsidP="00BA1D82">
            <w:pPr>
              <w:jc w:val="center"/>
              <w:rPr>
                <w:rFonts w:ascii="Times New Roman" w:eastAsia="Times New Roman" w:hAnsi="Times New Roman" w:cs="Times New Roman"/>
                <w:color w:val="000000"/>
                <w:lang w:val="id-ID"/>
              </w:rPr>
            </w:pPr>
            <w:r w:rsidRPr="00C62975">
              <w:rPr>
                <w:rFonts w:ascii="Times New Roman" w:eastAsia="Times New Roman" w:hAnsi="Times New Roman" w:cs="Times New Roman"/>
                <w:color w:val="000000"/>
                <w:lang w:val="id-ID"/>
              </w:rPr>
              <w:t>24</w:t>
            </w:r>
          </w:p>
          <w:p w14:paraId="4A21AD34" w14:textId="77777777" w:rsidR="00091229" w:rsidRPr="00C62975" w:rsidRDefault="00091229" w:rsidP="00BA1D82">
            <w:pPr>
              <w:jc w:val="center"/>
              <w:rPr>
                <w:rFonts w:ascii="Times New Roman" w:eastAsia="Times New Roman" w:hAnsi="Times New Roman" w:cs="Times New Roman"/>
                <w:color w:val="000000"/>
              </w:rPr>
            </w:pPr>
            <w:r w:rsidRPr="00C62975">
              <w:rPr>
                <w:rFonts w:ascii="Times New Roman" w:eastAsia="Times New Roman" w:hAnsi="Times New Roman" w:cs="Times New Roman"/>
                <w:color w:val="000000"/>
                <w:lang w:val="id-ID"/>
              </w:rPr>
              <w:t>hours</w:t>
            </w:r>
          </w:p>
        </w:tc>
        <w:tc>
          <w:tcPr>
            <w:tcW w:w="0" w:type="auto"/>
            <w:tcBorders>
              <w:top w:val="nil"/>
              <w:left w:val="nil"/>
              <w:bottom w:val="single" w:sz="8" w:space="0" w:color="000000"/>
              <w:right w:val="nil"/>
            </w:tcBorders>
            <w:shd w:val="clear" w:color="auto" w:fill="auto"/>
            <w:hideMark/>
          </w:tcPr>
          <w:p w14:paraId="08FE854D" w14:textId="77777777" w:rsidR="00091229" w:rsidRPr="00C62975" w:rsidRDefault="00091229" w:rsidP="00BA1D82">
            <w:pPr>
              <w:jc w:val="center"/>
              <w:rPr>
                <w:rFonts w:ascii="Times New Roman" w:eastAsia="Times New Roman" w:hAnsi="Times New Roman" w:cs="Times New Roman"/>
                <w:color w:val="000000"/>
                <w:lang w:val="id-ID"/>
              </w:rPr>
            </w:pPr>
            <w:r w:rsidRPr="00C62975">
              <w:rPr>
                <w:rFonts w:ascii="Times New Roman" w:eastAsia="Times New Roman" w:hAnsi="Times New Roman" w:cs="Times New Roman"/>
                <w:color w:val="000000"/>
                <w:lang w:val="id-ID"/>
              </w:rPr>
              <w:t>48</w:t>
            </w:r>
          </w:p>
          <w:p w14:paraId="274C938C" w14:textId="77777777" w:rsidR="00091229" w:rsidRPr="00C62975" w:rsidRDefault="00091229" w:rsidP="00BA1D82">
            <w:pPr>
              <w:jc w:val="center"/>
              <w:rPr>
                <w:rFonts w:ascii="Times New Roman" w:eastAsia="Times New Roman" w:hAnsi="Times New Roman" w:cs="Times New Roman"/>
                <w:color w:val="000000"/>
              </w:rPr>
            </w:pPr>
            <w:r w:rsidRPr="00C62975">
              <w:rPr>
                <w:rFonts w:ascii="Times New Roman" w:eastAsia="Times New Roman" w:hAnsi="Times New Roman" w:cs="Times New Roman"/>
                <w:color w:val="000000"/>
              </w:rPr>
              <w:t>hours</w:t>
            </w:r>
          </w:p>
        </w:tc>
        <w:tc>
          <w:tcPr>
            <w:tcW w:w="0" w:type="auto"/>
            <w:tcBorders>
              <w:top w:val="nil"/>
              <w:left w:val="nil"/>
              <w:bottom w:val="single" w:sz="8" w:space="0" w:color="000000"/>
              <w:right w:val="nil"/>
            </w:tcBorders>
            <w:shd w:val="clear" w:color="auto" w:fill="auto"/>
            <w:hideMark/>
          </w:tcPr>
          <w:p w14:paraId="3FC51AA8" w14:textId="77777777" w:rsidR="00091229" w:rsidRPr="00C62975" w:rsidRDefault="00091229" w:rsidP="00BA1D82">
            <w:pPr>
              <w:jc w:val="center"/>
              <w:rPr>
                <w:rFonts w:ascii="Times New Roman" w:eastAsia="Times New Roman" w:hAnsi="Times New Roman" w:cs="Times New Roman"/>
                <w:color w:val="000000"/>
                <w:lang w:val="id-ID"/>
              </w:rPr>
            </w:pPr>
            <w:r w:rsidRPr="00C62975">
              <w:rPr>
                <w:rFonts w:ascii="Times New Roman" w:eastAsia="Times New Roman" w:hAnsi="Times New Roman" w:cs="Times New Roman"/>
                <w:color w:val="000000"/>
                <w:lang w:val="id-ID"/>
              </w:rPr>
              <w:t xml:space="preserve">24 </w:t>
            </w:r>
          </w:p>
          <w:p w14:paraId="079C6CBC" w14:textId="77777777" w:rsidR="00091229" w:rsidRPr="00C62975" w:rsidRDefault="00091229" w:rsidP="00BA1D82">
            <w:pPr>
              <w:jc w:val="center"/>
              <w:rPr>
                <w:rFonts w:ascii="Times New Roman" w:eastAsia="Times New Roman" w:hAnsi="Times New Roman" w:cs="Times New Roman"/>
                <w:color w:val="000000"/>
              </w:rPr>
            </w:pPr>
            <w:r w:rsidRPr="00C62975">
              <w:rPr>
                <w:rFonts w:ascii="Times New Roman" w:eastAsia="Times New Roman" w:hAnsi="Times New Roman" w:cs="Times New Roman"/>
                <w:color w:val="000000"/>
              </w:rPr>
              <w:t>hours</w:t>
            </w:r>
          </w:p>
        </w:tc>
        <w:tc>
          <w:tcPr>
            <w:tcW w:w="0" w:type="auto"/>
            <w:tcBorders>
              <w:top w:val="nil"/>
              <w:left w:val="nil"/>
              <w:bottom w:val="single" w:sz="8" w:space="0" w:color="000000"/>
              <w:right w:val="nil"/>
            </w:tcBorders>
            <w:shd w:val="clear" w:color="auto" w:fill="auto"/>
            <w:hideMark/>
          </w:tcPr>
          <w:p w14:paraId="170429A3" w14:textId="77777777" w:rsidR="00091229" w:rsidRPr="00C62975" w:rsidRDefault="00091229" w:rsidP="00BA1D82">
            <w:pPr>
              <w:jc w:val="center"/>
              <w:rPr>
                <w:rFonts w:ascii="Times New Roman" w:eastAsia="Times New Roman" w:hAnsi="Times New Roman" w:cs="Times New Roman"/>
                <w:color w:val="000000"/>
                <w:lang w:val="id-ID"/>
              </w:rPr>
            </w:pPr>
            <w:r w:rsidRPr="00C62975">
              <w:rPr>
                <w:rFonts w:ascii="Times New Roman" w:eastAsia="Times New Roman" w:hAnsi="Times New Roman" w:cs="Times New Roman"/>
                <w:color w:val="000000"/>
                <w:lang w:val="id-ID"/>
              </w:rPr>
              <w:t>48</w:t>
            </w:r>
          </w:p>
          <w:p w14:paraId="15BE14AE" w14:textId="77777777" w:rsidR="00091229" w:rsidRPr="00C62975" w:rsidRDefault="00091229" w:rsidP="00BA1D82">
            <w:pPr>
              <w:jc w:val="center"/>
              <w:rPr>
                <w:rFonts w:ascii="Times New Roman" w:eastAsia="Times New Roman" w:hAnsi="Times New Roman" w:cs="Times New Roman"/>
                <w:color w:val="000000"/>
              </w:rPr>
            </w:pPr>
            <w:r w:rsidRPr="00C62975">
              <w:rPr>
                <w:rFonts w:ascii="Times New Roman" w:eastAsia="Times New Roman" w:hAnsi="Times New Roman" w:cs="Times New Roman"/>
                <w:color w:val="000000"/>
              </w:rPr>
              <w:t>hours</w:t>
            </w:r>
          </w:p>
        </w:tc>
      </w:tr>
      <w:tr w:rsidR="00091229" w:rsidRPr="00C62975" w14:paraId="662E4062" w14:textId="77777777" w:rsidTr="002A059C">
        <w:trPr>
          <w:trHeight w:val="510"/>
        </w:trPr>
        <w:tc>
          <w:tcPr>
            <w:tcW w:w="0" w:type="auto"/>
            <w:tcBorders>
              <w:top w:val="nil"/>
              <w:left w:val="nil"/>
              <w:bottom w:val="nil"/>
              <w:right w:val="nil"/>
            </w:tcBorders>
            <w:shd w:val="clear" w:color="auto" w:fill="auto"/>
            <w:vAlign w:val="center"/>
            <w:hideMark/>
          </w:tcPr>
          <w:p w14:paraId="0D4C6BFC" w14:textId="77777777" w:rsidR="00091229" w:rsidRPr="00C62975" w:rsidRDefault="00091229" w:rsidP="00BA1D82">
            <w:pPr>
              <w:jc w:val="center"/>
              <w:rPr>
                <w:rFonts w:ascii="Times New Roman" w:eastAsia="Times New Roman" w:hAnsi="Times New Roman" w:cs="Times New Roman"/>
                <w:color w:val="000000"/>
              </w:rPr>
            </w:pPr>
            <w:r w:rsidRPr="00C62975">
              <w:rPr>
                <w:rFonts w:ascii="Times New Roman" w:eastAsia="Times New Roman" w:hAnsi="Times New Roman" w:cs="Times New Roman"/>
                <w:color w:val="000000"/>
              </w:rPr>
              <w:t>Positive Control</w:t>
            </w:r>
          </w:p>
        </w:tc>
        <w:tc>
          <w:tcPr>
            <w:tcW w:w="0" w:type="auto"/>
            <w:tcBorders>
              <w:top w:val="nil"/>
              <w:left w:val="nil"/>
              <w:bottom w:val="nil"/>
              <w:right w:val="nil"/>
            </w:tcBorders>
            <w:shd w:val="clear" w:color="auto" w:fill="auto"/>
            <w:vAlign w:val="center"/>
            <w:hideMark/>
          </w:tcPr>
          <w:p w14:paraId="47D7489C" w14:textId="119E27B8" w:rsidR="00091229" w:rsidRPr="00C62975" w:rsidRDefault="00E52DAE" w:rsidP="00BA1D82">
            <w:pPr>
              <w:jc w:val="center"/>
              <w:rPr>
                <w:rFonts w:ascii="Times New Roman" w:eastAsia="Times New Roman" w:hAnsi="Times New Roman" w:cs="Times New Roman"/>
                <w:color w:val="000000"/>
              </w:rPr>
            </w:pPr>
            <w:r w:rsidRPr="00C62975">
              <w:rPr>
                <w:rFonts w:ascii="Times New Roman" w:eastAsia="Times New Roman" w:hAnsi="Times New Roman" w:cs="Times New Roman"/>
                <w:color w:val="000000"/>
                <w:lang w:val="id-ID"/>
              </w:rPr>
              <w:t>0.</w:t>
            </w:r>
            <w:r w:rsidR="00091229" w:rsidRPr="00C62975">
              <w:rPr>
                <w:rFonts w:ascii="Times New Roman" w:eastAsia="Times New Roman" w:hAnsi="Times New Roman" w:cs="Times New Roman"/>
                <w:color w:val="000000"/>
                <w:lang w:val="id-ID"/>
              </w:rPr>
              <w:t>403</w:t>
            </w:r>
          </w:p>
        </w:tc>
        <w:tc>
          <w:tcPr>
            <w:tcW w:w="0" w:type="auto"/>
            <w:tcBorders>
              <w:top w:val="nil"/>
              <w:left w:val="nil"/>
              <w:bottom w:val="nil"/>
              <w:right w:val="nil"/>
            </w:tcBorders>
            <w:shd w:val="clear" w:color="auto" w:fill="auto"/>
            <w:vAlign w:val="center"/>
            <w:hideMark/>
          </w:tcPr>
          <w:p w14:paraId="29096D01" w14:textId="14E2CA7C" w:rsidR="00091229" w:rsidRPr="00C62975" w:rsidRDefault="00E52DAE" w:rsidP="00BA1D82">
            <w:pPr>
              <w:ind w:firstLineChars="100" w:firstLine="240"/>
              <w:jc w:val="center"/>
              <w:rPr>
                <w:rFonts w:ascii="Times New Roman" w:eastAsia="Times New Roman" w:hAnsi="Times New Roman" w:cs="Times New Roman"/>
                <w:color w:val="000000"/>
              </w:rPr>
            </w:pPr>
            <w:r w:rsidRPr="00C62975">
              <w:rPr>
                <w:rFonts w:ascii="Times New Roman" w:eastAsia="Times New Roman" w:hAnsi="Times New Roman" w:cs="Times New Roman"/>
                <w:color w:val="000000"/>
                <w:lang w:val="id-ID"/>
              </w:rPr>
              <w:t>0.</w:t>
            </w:r>
            <w:r w:rsidR="00091229" w:rsidRPr="00C62975">
              <w:rPr>
                <w:rFonts w:ascii="Times New Roman" w:eastAsia="Times New Roman" w:hAnsi="Times New Roman" w:cs="Times New Roman"/>
                <w:color w:val="000000"/>
                <w:lang w:val="id-ID"/>
              </w:rPr>
              <w:t>401</w:t>
            </w:r>
          </w:p>
        </w:tc>
        <w:tc>
          <w:tcPr>
            <w:tcW w:w="0" w:type="auto"/>
            <w:tcBorders>
              <w:top w:val="nil"/>
              <w:left w:val="nil"/>
              <w:bottom w:val="nil"/>
              <w:right w:val="nil"/>
            </w:tcBorders>
            <w:shd w:val="clear" w:color="auto" w:fill="auto"/>
            <w:vAlign w:val="center"/>
            <w:hideMark/>
          </w:tcPr>
          <w:p w14:paraId="69A77B27" w14:textId="22DF56DF" w:rsidR="00091229" w:rsidRPr="00C62975" w:rsidRDefault="00E52DAE" w:rsidP="00BA1D82">
            <w:pPr>
              <w:ind w:firstLineChars="100" w:firstLine="240"/>
              <w:rPr>
                <w:rFonts w:ascii="Times New Roman" w:eastAsia="Times New Roman" w:hAnsi="Times New Roman" w:cs="Times New Roman"/>
                <w:color w:val="000000"/>
              </w:rPr>
            </w:pPr>
            <w:r w:rsidRPr="00C62975">
              <w:rPr>
                <w:rFonts w:ascii="Times New Roman" w:eastAsia="Times New Roman" w:hAnsi="Times New Roman" w:cs="Times New Roman"/>
                <w:color w:val="000000"/>
                <w:lang w:val="id-ID"/>
              </w:rPr>
              <w:t>0.</w:t>
            </w:r>
            <w:r w:rsidR="00091229" w:rsidRPr="00C62975">
              <w:rPr>
                <w:rFonts w:ascii="Times New Roman" w:eastAsia="Times New Roman" w:hAnsi="Times New Roman" w:cs="Times New Roman"/>
                <w:color w:val="000000"/>
                <w:lang w:val="id-ID"/>
              </w:rPr>
              <w:t>367</w:t>
            </w:r>
          </w:p>
        </w:tc>
        <w:tc>
          <w:tcPr>
            <w:tcW w:w="0" w:type="auto"/>
            <w:tcBorders>
              <w:top w:val="nil"/>
              <w:left w:val="nil"/>
              <w:bottom w:val="nil"/>
              <w:right w:val="nil"/>
            </w:tcBorders>
            <w:shd w:val="clear" w:color="auto" w:fill="auto"/>
            <w:vAlign w:val="center"/>
            <w:hideMark/>
          </w:tcPr>
          <w:p w14:paraId="592C856C" w14:textId="27D1BAC4" w:rsidR="00091229" w:rsidRPr="00C62975" w:rsidRDefault="00E52DAE" w:rsidP="00BA1D82">
            <w:pPr>
              <w:jc w:val="center"/>
              <w:rPr>
                <w:rFonts w:ascii="Times New Roman" w:eastAsia="Times New Roman" w:hAnsi="Times New Roman" w:cs="Times New Roman"/>
                <w:color w:val="000000"/>
              </w:rPr>
            </w:pPr>
            <w:r w:rsidRPr="00C62975">
              <w:rPr>
                <w:rFonts w:ascii="Times New Roman" w:eastAsia="Times New Roman" w:hAnsi="Times New Roman" w:cs="Times New Roman"/>
                <w:color w:val="000000"/>
                <w:lang w:val="id-ID"/>
              </w:rPr>
              <w:t>0.364</w:t>
            </w:r>
          </w:p>
        </w:tc>
        <w:tc>
          <w:tcPr>
            <w:tcW w:w="0" w:type="auto"/>
            <w:tcBorders>
              <w:top w:val="nil"/>
              <w:left w:val="nil"/>
              <w:bottom w:val="nil"/>
              <w:right w:val="nil"/>
            </w:tcBorders>
            <w:shd w:val="clear" w:color="auto" w:fill="auto"/>
            <w:vAlign w:val="center"/>
            <w:hideMark/>
          </w:tcPr>
          <w:p w14:paraId="1C075C8C" w14:textId="47A9F9AA" w:rsidR="00091229" w:rsidRPr="00C62975" w:rsidRDefault="00E52DAE" w:rsidP="00BA1D82">
            <w:pPr>
              <w:jc w:val="center"/>
              <w:rPr>
                <w:rFonts w:ascii="Times New Roman" w:eastAsia="Times New Roman" w:hAnsi="Times New Roman" w:cs="Times New Roman"/>
                <w:color w:val="000000"/>
              </w:rPr>
            </w:pPr>
            <w:r w:rsidRPr="00C62975">
              <w:rPr>
                <w:rFonts w:ascii="Times New Roman" w:eastAsia="Times New Roman" w:hAnsi="Times New Roman" w:cs="Times New Roman"/>
                <w:color w:val="000000"/>
                <w:lang w:val="id-ID"/>
              </w:rPr>
              <w:t>36.1</w:t>
            </w:r>
            <w:r w:rsidR="00091229" w:rsidRPr="00C62975">
              <w:rPr>
                <w:rFonts w:ascii="Times New Roman" w:eastAsia="Times New Roman" w:hAnsi="Times New Roman" w:cs="Times New Roman"/>
                <w:color w:val="000000"/>
                <w:lang w:val="id-ID"/>
              </w:rPr>
              <w:t>7</w:t>
            </w:r>
          </w:p>
        </w:tc>
        <w:tc>
          <w:tcPr>
            <w:tcW w:w="0" w:type="auto"/>
            <w:tcBorders>
              <w:top w:val="nil"/>
              <w:left w:val="nil"/>
              <w:bottom w:val="nil"/>
              <w:right w:val="nil"/>
            </w:tcBorders>
            <w:shd w:val="clear" w:color="auto" w:fill="auto"/>
            <w:vAlign w:val="center"/>
            <w:hideMark/>
          </w:tcPr>
          <w:p w14:paraId="6176384E" w14:textId="7B35DD9F" w:rsidR="00091229" w:rsidRPr="00C62975" w:rsidRDefault="00E52DAE" w:rsidP="00BA1D82">
            <w:pPr>
              <w:jc w:val="center"/>
              <w:rPr>
                <w:rFonts w:ascii="Times New Roman" w:eastAsia="Times New Roman" w:hAnsi="Times New Roman" w:cs="Times New Roman"/>
                <w:color w:val="000000"/>
              </w:rPr>
            </w:pPr>
            <w:r w:rsidRPr="00C62975">
              <w:rPr>
                <w:rFonts w:ascii="Times New Roman" w:eastAsia="Times New Roman" w:hAnsi="Times New Roman" w:cs="Times New Roman"/>
                <w:color w:val="000000"/>
                <w:lang w:val="id-ID"/>
              </w:rPr>
              <w:t>36.5</w:t>
            </w:r>
            <w:r w:rsidR="00091229" w:rsidRPr="00C62975">
              <w:rPr>
                <w:rFonts w:ascii="Times New Roman" w:eastAsia="Times New Roman" w:hAnsi="Times New Roman" w:cs="Times New Roman"/>
                <w:color w:val="000000"/>
                <w:lang w:val="id-ID"/>
              </w:rPr>
              <w:t>9</w:t>
            </w:r>
          </w:p>
        </w:tc>
        <w:tc>
          <w:tcPr>
            <w:tcW w:w="0" w:type="auto"/>
            <w:tcBorders>
              <w:top w:val="nil"/>
              <w:left w:val="nil"/>
              <w:bottom w:val="nil"/>
              <w:right w:val="nil"/>
            </w:tcBorders>
            <w:shd w:val="clear" w:color="auto" w:fill="auto"/>
            <w:vAlign w:val="center"/>
            <w:hideMark/>
          </w:tcPr>
          <w:p w14:paraId="0F5AF330" w14:textId="77777777" w:rsidR="00091229" w:rsidRPr="00C62975" w:rsidRDefault="00091229" w:rsidP="00BA1D82">
            <w:pPr>
              <w:jc w:val="center"/>
              <w:rPr>
                <w:rFonts w:ascii="Times New Roman" w:eastAsia="Times New Roman" w:hAnsi="Times New Roman" w:cs="Times New Roman"/>
                <w:color w:val="000000"/>
              </w:rPr>
            </w:pPr>
            <w:r w:rsidRPr="00C62975">
              <w:rPr>
                <w:rFonts w:ascii="Times New Roman" w:eastAsia="Times New Roman" w:hAnsi="Times New Roman" w:cs="Times New Roman"/>
                <w:color w:val="000000"/>
                <w:lang w:val="id-ID"/>
              </w:rPr>
              <w:t>888</w:t>
            </w:r>
          </w:p>
        </w:tc>
        <w:tc>
          <w:tcPr>
            <w:tcW w:w="0" w:type="auto"/>
            <w:tcBorders>
              <w:top w:val="nil"/>
              <w:left w:val="nil"/>
              <w:bottom w:val="nil"/>
              <w:right w:val="nil"/>
            </w:tcBorders>
            <w:shd w:val="clear" w:color="auto" w:fill="auto"/>
            <w:vAlign w:val="center"/>
            <w:hideMark/>
          </w:tcPr>
          <w:p w14:paraId="2F302CAA" w14:textId="77777777" w:rsidR="00091229" w:rsidRPr="00C62975" w:rsidRDefault="00091229" w:rsidP="00BA1D82">
            <w:pPr>
              <w:jc w:val="center"/>
              <w:rPr>
                <w:rFonts w:ascii="Times New Roman" w:eastAsia="Times New Roman" w:hAnsi="Times New Roman" w:cs="Times New Roman"/>
                <w:color w:val="000000"/>
              </w:rPr>
            </w:pPr>
            <w:r w:rsidRPr="00C62975">
              <w:rPr>
                <w:rFonts w:ascii="Times New Roman" w:eastAsia="Times New Roman" w:hAnsi="Times New Roman" w:cs="Times New Roman"/>
                <w:color w:val="000000"/>
                <w:lang w:val="id-ID"/>
              </w:rPr>
              <w:t>370</w:t>
            </w:r>
          </w:p>
        </w:tc>
      </w:tr>
      <w:tr w:rsidR="00091229" w:rsidRPr="00C62975" w14:paraId="05C193C8" w14:textId="77777777" w:rsidTr="002A059C">
        <w:trPr>
          <w:trHeight w:val="510"/>
        </w:trPr>
        <w:tc>
          <w:tcPr>
            <w:tcW w:w="0" w:type="auto"/>
            <w:tcBorders>
              <w:top w:val="nil"/>
              <w:left w:val="nil"/>
              <w:bottom w:val="nil"/>
              <w:right w:val="nil"/>
            </w:tcBorders>
            <w:shd w:val="clear" w:color="auto" w:fill="auto"/>
            <w:vAlign w:val="center"/>
            <w:hideMark/>
          </w:tcPr>
          <w:p w14:paraId="1768EC83" w14:textId="77777777" w:rsidR="00091229" w:rsidRPr="00C62975" w:rsidRDefault="00091229" w:rsidP="00BA1D82">
            <w:pPr>
              <w:jc w:val="center"/>
              <w:rPr>
                <w:rFonts w:ascii="Times New Roman" w:eastAsia="Times New Roman" w:hAnsi="Times New Roman" w:cs="Times New Roman"/>
                <w:color w:val="000000"/>
              </w:rPr>
            </w:pPr>
            <w:r w:rsidRPr="00C62975">
              <w:rPr>
                <w:rFonts w:ascii="Times New Roman" w:eastAsia="Times New Roman" w:hAnsi="Times New Roman" w:cs="Times New Roman"/>
                <w:color w:val="000000"/>
                <w:w w:val="95"/>
                <w:lang w:val="id-ID"/>
              </w:rPr>
              <w:t>Negative Control</w:t>
            </w:r>
          </w:p>
        </w:tc>
        <w:tc>
          <w:tcPr>
            <w:tcW w:w="0" w:type="auto"/>
            <w:tcBorders>
              <w:top w:val="nil"/>
              <w:left w:val="nil"/>
              <w:bottom w:val="nil"/>
              <w:right w:val="nil"/>
            </w:tcBorders>
            <w:shd w:val="clear" w:color="auto" w:fill="auto"/>
            <w:vAlign w:val="center"/>
            <w:hideMark/>
          </w:tcPr>
          <w:p w14:paraId="2F460933" w14:textId="23DCAB0D" w:rsidR="00091229" w:rsidRPr="00C62975" w:rsidRDefault="00E52DAE" w:rsidP="00BA1D82">
            <w:pPr>
              <w:jc w:val="center"/>
              <w:rPr>
                <w:rFonts w:ascii="Times New Roman" w:eastAsia="Times New Roman" w:hAnsi="Times New Roman" w:cs="Times New Roman"/>
                <w:color w:val="000000"/>
              </w:rPr>
            </w:pPr>
            <w:r w:rsidRPr="00C62975">
              <w:rPr>
                <w:rFonts w:ascii="Times New Roman" w:eastAsia="Times New Roman" w:hAnsi="Times New Roman" w:cs="Times New Roman"/>
                <w:color w:val="000000"/>
                <w:lang w:val="id-ID"/>
              </w:rPr>
              <w:t>0.</w:t>
            </w:r>
            <w:r w:rsidR="00091229" w:rsidRPr="00C62975">
              <w:rPr>
                <w:rFonts w:ascii="Times New Roman" w:eastAsia="Times New Roman" w:hAnsi="Times New Roman" w:cs="Times New Roman"/>
                <w:color w:val="000000"/>
                <w:lang w:val="id-ID"/>
              </w:rPr>
              <w:t>463</w:t>
            </w:r>
          </w:p>
        </w:tc>
        <w:tc>
          <w:tcPr>
            <w:tcW w:w="0" w:type="auto"/>
            <w:tcBorders>
              <w:top w:val="nil"/>
              <w:left w:val="nil"/>
              <w:bottom w:val="nil"/>
              <w:right w:val="nil"/>
            </w:tcBorders>
            <w:shd w:val="clear" w:color="auto" w:fill="auto"/>
            <w:vAlign w:val="center"/>
            <w:hideMark/>
          </w:tcPr>
          <w:p w14:paraId="2CDBB86E" w14:textId="2965BA0E" w:rsidR="00091229" w:rsidRPr="00C62975" w:rsidRDefault="00E52DAE" w:rsidP="00BA1D82">
            <w:pPr>
              <w:ind w:firstLineChars="100" w:firstLine="240"/>
              <w:rPr>
                <w:rFonts w:ascii="Times New Roman" w:eastAsia="Times New Roman" w:hAnsi="Times New Roman" w:cs="Times New Roman"/>
                <w:color w:val="000000"/>
              </w:rPr>
            </w:pPr>
            <w:r w:rsidRPr="00C62975">
              <w:rPr>
                <w:rFonts w:ascii="Times New Roman" w:eastAsia="Times New Roman" w:hAnsi="Times New Roman" w:cs="Times New Roman"/>
                <w:color w:val="000000"/>
                <w:lang w:val="id-ID"/>
              </w:rPr>
              <w:t>0.</w:t>
            </w:r>
            <w:r w:rsidR="00091229" w:rsidRPr="00C62975">
              <w:rPr>
                <w:rFonts w:ascii="Times New Roman" w:eastAsia="Times New Roman" w:hAnsi="Times New Roman" w:cs="Times New Roman"/>
                <w:color w:val="000000"/>
                <w:lang w:val="id-ID"/>
              </w:rPr>
              <w:t>466</w:t>
            </w:r>
          </w:p>
        </w:tc>
        <w:tc>
          <w:tcPr>
            <w:tcW w:w="0" w:type="auto"/>
            <w:tcBorders>
              <w:top w:val="nil"/>
              <w:left w:val="nil"/>
              <w:bottom w:val="nil"/>
              <w:right w:val="nil"/>
            </w:tcBorders>
            <w:shd w:val="clear" w:color="auto" w:fill="auto"/>
            <w:vAlign w:val="center"/>
            <w:hideMark/>
          </w:tcPr>
          <w:p w14:paraId="043F11B5" w14:textId="43D91A4D" w:rsidR="00091229" w:rsidRPr="00C62975" w:rsidRDefault="00E52DAE" w:rsidP="00BA1D82">
            <w:pPr>
              <w:ind w:firstLineChars="100" w:firstLine="240"/>
              <w:rPr>
                <w:rFonts w:ascii="Times New Roman" w:eastAsia="Times New Roman" w:hAnsi="Times New Roman" w:cs="Times New Roman"/>
                <w:color w:val="000000"/>
              </w:rPr>
            </w:pPr>
            <w:r w:rsidRPr="00C62975">
              <w:rPr>
                <w:rFonts w:ascii="Times New Roman" w:eastAsia="Times New Roman" w:hAnsi="Times New Roman" w:cs="Times New Roman"/>
                <w:color w:val="000000"/>
                <w:lang w:val="id-ID"/>
              </w:rPr>
              <w:t>0.</w:t>
            </w:r>
            <w:r w:rsidR="00091229" w:rsidRPr="00C62975">
              <w:rPr>
                <w:rFonts w:ascii="Times New Roman" w:eastAsia="Times New Roman" w:hAnsi="Times New Roman" w:cs="Times New Roman"/>
                <w:color w:val="000000"/>
                <w:lang w:val="id-ID"/>
              </w:rPr>
              <w:t>367</w:t>
            </w:r>
          </w:p>
        </w:tc>
        <w:tc>
          <w:tcPr>
            <w:tcW w:w="0" w:type="auto"/>
            <w:tcBorders>
              <w:top w:val="nil"/>
              <w:left w:val="nil"/>
              <w:bottom w:val="nil"/>
              <w:right w:val="nil"/>
            </w:tcBorders>
            <w:shd w:val="clear" w:color="auto" w:fill="auto"/>
            <w:vAlign w:val="center"/>
            <w:hideMark/>
          </w:tcPr>
          <w:p w14:paraId="0296F3A5" w14:textId="09881BC7" w:rsidR="00091229" w:rsidRPr="00C62975" w:rsidRDefault="00E52DAE" w:rsidP="00BA1D82">
            <w:pPr>
              <w:jc w:val="center"/>
              <w:rPr>
                <w:rFonts w:ascii="Times New Roman" w:eastAsia="Times New Roman" w:hAnsi="Times New Roman" w:cs="Times New Roman"/>
                <w:color w:val="000000"/>
              </w:rPr>
            </w:pPr>
            <w:r w:rsidRPr="00C62975">
              <w:rPr>
                <w:rFonts w:ascii="Times New Roman" w:eastAsia="Times New Roman" w:hAnsi="Times New Roman" w:cs="Times New Roman"/>
                <w:color w:val="000000"/>
                <w:lang w:val="id-ID"/>
              </w:rPr>
              <w:t>0.364</w:t>
            </w:r>
          </w:p>
        </w:tc>
        <w:tc>
          <w:tcPr>
            <w:tcW w:w="0" w:type="auto"/>
            <w:tcBorders>
              <w:top w:val="nil"/>
              <w:left w:val="nil"/>
              <w:bottom w:val="nil"/>
              <w:right w:val="nil"/>
            </w:tcBorders>
            <w:shd w:val="clear" w:color="auto" w:fill="auto"/>
            <w:vAlign w:val="center"/>
            <w:hideMark/>
          </w:tcPr>
          <w:p w14:paraId="740DBED4" w14:textId="324954A2" w:rsidR="00091229" w:rsidRPr="00C62975" w:rsidRDefault="00E52DAE" w:rsidP="00BA1D82">
            <w:pPr>
              <w:jc w:val="center"/>
              <w:rPr>
                <w:rFonts w:ascii="Times New Roman" w:eastAsia="Times New Roman" w:hAnsi="Times New Roman" w:cs="Times New Roman"/>
                <w:color w:val="000000"/>
              </w:rPr>
            </w:pPr>
            <w:r w:rsidRPr="00C62975">
              <w:rPr>
                <w:rFonts w:ascii="Times New Roman" w:eastAsia="Times New Roman" w:hAnsi="Times New Roman" w:cs="Times New Roman"/>
                <w:color w:val="000000"/>
                <w:lang w:val="id-ID"/>
              </w:rPr>
              <w:t>95.</w:t>
            </w:r>
            <w:r w:rsidR="00091229" w:rsidRPr="00C62975">
              <w:rPr>
                <w:rFonts w:ascii="Times New Roman" w:eastAsia="Times New Roman" w:hAnsi="Times New Roman" w:cs="Times New Roman"/>
                <w:color w:val="000000"/>
                <w:lang w:val="id-ID"/>
              </w:rPr>
              <w:t>56</w:t>
            </w:r>
          </w:p>
        </w:tc>
        <w:tc>
          <w:tcPr>
            <w:tcW w:w="0" w:type="auto"/>
            <w:tcBorders>
              <w:top w:val="nil"/>
              <w:left w:val="nil"/>
              <w:bottom w:val="nil"/>
              <w:right w:val="nil"/>
            </w:tcBorders>
            <w:shd w:val="clear" w:color="auto" w:fill="auto"/>
            <w:vAlign w:val="center"/>
            <w:hideMark/>
          </w:tcPr>
          <w:p w14:paraId="4E5ECC92" w14:textId="54D0909C" w:rsidR="00091229" w:rsidRPr="00C62975" w:rsidRDefault="00E52DAE" w:rsidP="00BA1D82">
            <w:pPr>
              <w:jc w:val="center"/>
              <w:rPr>
                <w:rFonts w:ascii="Times New Roman" w:eastAsia="Times New Roman" w:hAnsi="Times New Roman" w:cs="Times New Roman"/>
                <w:color w:val="000000"/>
              </w:rPr>
            </w:pPr>
            <w:r w:rsidRPr="00C62975">
              <w:rPr>
                <w:rFonts w:ascii="Times New Roman" w:eastAsia="Times New Roman" w:hAnsi="Times New Roman" w:cs="Times New Roman"/>
                <w:color w:val="000000"/>
                <w:w w:val="95"/>
                <w:lang w:val="id-ID"/>
              </w:rPr>
              <w:t>102.</w:t>
            </w:r>
            <w:r w:rsidR="00091229" w:rsidRPr="00C62975">
              <w:rPr>
                <w:rFonts w:ascii="Times New Roman" w:eastAsia="Times New Roman" w:hAnsi="Times New Roman" w:cs="Times New Roman"/>
                <w:color w:val="000000"/>
                <w:w w:val="95"/>
                <w:lang w:val="id-ID"/>
              </w:rPr>
              <w:t>17</w:t>
            </w:r>
          </w:p>
        </w:tc>
        <w:tc>
          <w:tcPr>
            <w:tcW w:w="0" w:type="auto"/>
            <w:tcBorders>
              <w:top w:val="nil"/>
              <w:left w:val="nil"/>
              <w:bottom w:val="nil"/>
              <w:right w:val="nil"/>
            </w:tcBorders>
            <w:shd w:val="clear" w:color="auto" w:fill="auto"/>
            <w:vAlign w:val="center"/>
            <w:hideMark/>
          </w:tcPr>
          <w:p w14:paraId="25DAC9B1" w14:textId="1B6ED9F0" w:rsidR="00091229" w:rsidRPr="00C62975" w:rsidRDefault="00E52DAE" w:rsidP="00BA1D82">
            <w:pPr>
              <w:jc w:val="center"/>
              <w:rPr>
                <w:rFonts w:ascii="Times New Roman" w:eastAsia="Times New Roman" w:hAnsi="Times New Roman" w:cs="Times New Roman"/>
                <w:color w:val="000000"/>
              </w:rPr>
            </w:pPr>
            <w:r w:rsidRPr="00C62975">
              <w:rPr>
                <w:rFonts w:ascii="Times New Roman" w:eastAsia="Times New Roman" w:hAnsi="Times New Roman" w:cs="Times New Roman"/>
                <w:color w:val="000000"/>
                <w:lang w:val="id-ID"/>
              </w:rPr>
              <w:t>17.</w:t>
            </w:r>
            <w:r w:rsidR="00091229" w:rsidRPr="00C62975">
              <w:rPr>
                <w:rFonts w:ascii="Times New Roman" w:eastAsia="Times New Roman" w:hAnsi="Times New Roman" w:cs="Times New Roman"/>
                <w:color w:val="000000"/>
                <w:lang w:val="id-ID"/>
              </w:rPr>
              <w:t>254</w:t>
            </w:r>
          </w:p>
        </w:tc>
        <w:tc>
          <w:tcPr>
            <w:tcW w:w="0" w:type="auto"/>
            <w:tcBorders>
              <w:top w:val="nil"/>
              <w:left w:val="nil"/>
              <w:bottom w:val="nil"/>
              <w:right w:val="nil"/>
            </w:tcBorders>
            <w:shd w:val="clear" w:color="auto" w:fill="auto"/>
            <w:vAlign w:val="center"/>
            <w:hideMark/>
          </w:tcPr>
          <w:p w14:paraId="55785E2C" w14:textId="004CC065" w:rsidR="00091229" w:rsidRPr="00C62975" w:rsidRDefault="00E52DAE" w:rsidP="00BA1D82">
            <w:pPr>
              <w:jc w:val="center"/>
              <w:rPr>
                <w:rFonts w:ascii="Times New Roman" w:eastAsia="Times New Roman" w:hAnsi="Times New Roman" w:cs="Times New Roman"/>
                <w:color w:val="000000"/>
              </w:rPr>
            </w:pPr>
            <w:r w:rsidRPr="00C62975">
              <w:rPr>
                <w:rFonts w:ascii="Times New Roman" w:eastAsia="Times New Roman" w:hAnsi="Times New Roman" w:cs="Times New Roman"/>
                <w:color w:val="000000"/>
                <w:lang w:val="id-ID"/>
              </w:rPr>
              <w:t>20.</w:t>
            </w:r>
            <w:r w:rsidR="00091229" w:rsidRPr="00C62975">
              <w:rPr>
                <w:rFonts w:ascii="Times New Roman" w:eastAsia="Times New Roman" w:hAnsi="Times New Roman" w:cs="Times New Roman"/>
                <w:color w:val="000000"/>
                <w:lang w:val="id-ID"/>
              </w:rPr>
              <w:t>834</w:t>
            </w:r>
          </w:p>
        </w:tc>
      </w:tr>
      <w:tr w:rsidR="00091229" w:rsidRPr="00C62975" w14:paraId="034E7737" w14:textId="77777777" w:rsidTr="002A059C">
        <w:trPr>
          <w:trHeight w:val="510"/>
        </w:trPr>
        <w:tc>
          <w:tcPr>
            <w:tcW w:w="0" w:type="auto"/>
            <w:tcBorders>
              <w:top w:val="nil"/>
              <w:left w:val="nil"/>
              <w:bottom w:val="nil"/>
              <w:right w:val="nil"/>
            </w:tcBorders>
            <w:shd w:val="clear" w:color="auto" w:fill="auto"/>
            <w:vAlign w:val="center"/>
            <w:hideMark/>
          </w:tcPr>
          <w:p w14:paraId="6E4F124E" w14:textId="77777777" w:rsidR="00091229" w:rsidRPr="00C62975" w:rsidRDefault="00091229" w:rsidP="00BA1D82">
            <w:pPr>
              <w:jc w:val="center"/>
              <w:rPr>
                <w:rFonts w:ascii="Times New Roman" w:eastAsia="Times New Roman" w:hAnsi="Times New Roman" w:cs="Times New Roman"/>
                <w:color w:val="000000"/>
              </w:rPr>
            </w:pPr>
            <w:r w:rsidRPr="00C62975">
              <w:rPr>
                <w:rFonts w:ascii="Times New Roman" w:eastAsia="Times New Roman" w:hAnsi="Times New Roman" w:cs="Times New Roman"/>
                <w:color w:val="000000"/>
                <w:lang w:val="id-ID"/>
              </w:rPr>
              <w:t>Treatment 2,5%</w:t>
            </w:r>
          </w:p>
        </w:tc>
        <w:tc>
          <w:tcPr>
            <w:tcW w:w="0" w:type="auto"/>
            <w:tcBorders>
              <w:top w:val="nil"/>
              <w:left w:val="nil"/>
              <w:bottom w:val="nil"/>
              <w:right w:val="nil"/>
            </w:tcBorders>
            <w:shd w:val="clear" w:color="auto" w:fill="auto"/>
            <w:vAlign w:val="center"/>
            <w:hideMark/>
          </w:tcPr>
          <w:p w14:paraId="6A7E3272" w14:textId="445AFDE3" w:rsidR="00091229" w:rsidRPr="00C62975" w:rsidRDefault="00E52DAE" w:rsidP="00BA1D82">
            <w:pPr>
              <w:jc w:val="center"/>
              <w:rPr>
                <w:rFonts w:ascii="Times New Roman" w:eastAsia="Times New Roman" w:hAnsi="Times New Roman" w:cs="Times New Roman"/>
                <w:color w:val="000000"/>
              </w:rPr>
            </w:pPr>
            <w:r w:rsidRPr="00C62975">
              <w:rPr>
                <w:rFonts w:ascii="Times New Roman" w:eastAsia="Times New Roman" w:hAnsi="Times New Roman" w:cs="Times New Roman"/>
                <w:color w:val="000000"/>
                <w:lang w:val="id-ID"/>
              </w:rPr>
              <w:t>0.</w:t>
            </w:r>
            <w:r w:rsidR="00091229" w:rsidRPr="00C62975">
              <w:rPr>
                <w:rFonts w:ascii="Times New Roman" w:eastAsia="Times New Roman" w:hAnsi="Times New Roman" w:cs="Times New Roman"/>
                <w:color w:val="000000"/>
                <w:lang w:val="id-ID"/>
              </w:rPr>
              <w:t>46</w:t>
            </w:r>
          </w:p>
        </w:tc>
        <w:tc>
          <w:tcPr>
            <w:tcW w:w="0" w:type="auto"/>
            <w:tcBorders>
              <w:top w:val="nil"/>
              <w:left w:val="nil"/>
              <w:bottom w:val="nil"/>
              <w:right w:val="nil"/>
            </w:tcBorders>
            <w:shd w:val="clear" w:color="auto" w:fill="auto"/>
            <w:vAlign w:val="center"/>
            <w:hideMark/>
          </w:tcPr>
          <w:p w14:paraId="06621FDA" w14:textId="060968D0" w:rsidR="00091229" w:rsidRPr="00C62975" w:rsidRDefault="00E52DAE" w:rsidP="00BA1D82">
            <w:pPr>
              <w:ind w:firstLineChars="100" w:firstLine="240"/>
              <w:rPr>
                <w:rFonts w:ascii="Times New Roman" w:eastAsia="Times New Roman" w:hAnsi="Times New Roman" w:cs="Times New Roman"/>
                <w:color w:val="000000"/>
              </w:rPr>
            </w:pPr>
            <w:r w:rsidRPr="00C62975">
              <w:rPr>
                <w:rFonts w:ascii="Times New Roman" w:eastAsia="Times New Roman" w:hAnsi="Times New Roman" w:cs="Times New Roman"/>
                <w:color w:val="000000"/>
                <w:lang w:val="id-ID"/>
              </w:rPr>
              <w:t>0.</w:t>
            </w:r>
            <w:r w:rsidR="00091229" w:rsidRPr="00C62975">
              <w:rPr>
                <w:rFonts w:ascii="Times New Roman" w:eastAsia="Times New Roman" w:hAnsi="Times New Roman" w:cs="Times New Roman"/>
                <w:color w:val="000000"/>
                <w:lang w:val="id-ID"/>
              </w:rPr>
              <w:t>462</w:t>
            </w:r>
          </w:p>
        </w:tc>
        <w:tc>
          <w:tcPr>
            <w:tcW w:w="0" w:type="auto"/>
            <w:tcBorders>
              <w:top w:val="nil"/>
              <w:left w:val="nil"/>
              <w:bottom w:val="nil"/>
              <w:right w:val="nil"/>
            </w:tcBorders>
            <w:shd w:val="clear" w:color="auto" w:fill="auto"/>
            <w:vAlign w:val="center"/>
            <w:hideMark/>
          </w:tcPr>
          <w:p w14:paraId="7D6C98E7" w14:textId="07CE424E" w:rsidR="00091229" w:rsidRPr="00C62975" w:rsidRDefault="00E52DAE" w:rsidP="00BA1D82">
            <w:pPr>
              <w:ind w:firstLineChars="100" w:firstLine="240"/>
              <w:rPr>
                <w:rFonts w:ascii="Times New Roman" w:eastAsia="Times New Roman" w:hAnsi="Times New Roman" w:cs="Times New Roman"/>
                <w:color w:val="000000"/>
              </w:rPr>
            </w:pPr>
            <w:r w:rsidRPr="00C62975">
              <w:rPr>
                <w:rFonts w:ascii="Times New Roman" w:eastAsia="Times New Roman" w:hAnsi="Times New Roman" w:cs="Times New Roman"/>
                <w:color w:val="000000"/>
                <w:lang w:val="id-ID"/>
              </w:rPr>
              <w:t>0.</w:t>
            </w:r>
            <w:r w:rsidR="00091229" w:rsidRPr="00C62975">
              <w:rPr>
                <w:rFonts w:ascii="Times New Roman" w:eastAsia="Times New Roman" w:hAnsi="Times New Roman" w:cs="Times New Roman"/>
                <w:color w:val="000000"/>
                <w:lang w:val="id-ID"/>
              </w:rPr>
              <w:t>367</w:t>
            </w:r>
          </w:p>
        </w:tc>
        <w:tc>
          <w:tcPr>
            <w:tcW w:w="0" w:type="auto"/>
            <w:tcBorders>
              <w:top w:val="nil"/>
              <w:left w:val="nil"/>
              <w:bottom w:val="nil"/>
              <w:right w:val="nil"/>
            </w:tcBorders>
            <w:shd w:val="clear" w:color="auto" w:fill="auto"/>
            <w:vAlign w:val="center"/>
            <w:hideMark/>
          </w:tcPr>
          <w:p w14:paraId="4A32C449" w14:textId="65BF5FE4" w:rsidR="00091229" w:rsidRPr="00C62975" w:rsidRDefault="00E52DAE" w:rsidP="00BA1D82">
            <w:pPr>
              <w:jc w:val="center"/>
              <w:rPr>
                <w:rFonts w:ascii="Times New Roman" w:eastAsia="Times New Roman" w:hAnsi="Times New Roman" w:cs="Times New Roman"/>
                <w:color w:val="000000"/>
              </w:rPr>
            </w:pPr>
            <w:r w:rsidRPr="00C62975">
              <w:rPr>
                <w:rFonts w:ascii="Times New Roman" w:eastAsia="Times New Roman" w:hAnsi="Times New Roman" w:cs="Times New Roman"/>
                <w:color w:val="000000"/>
                <w:lang w:val="id-ID"/>
              </w:rPr>
              <w:t>0.364</w:t>
            </w:r>
          </w:p>
        </w:tc>
        <w:tc>
          <w:tcPr>
            <w:tcW w:w="0" w:type="auto"/>
            <w:tcBorders>
              <w:top w:val="nil"/>
              <w:left w:val="nil"/>
              <w:bottom w:val="nil"/>
              <w:right w:val="nil"/>
            </w:tcBorders>
            <w:shd w:val="clear" w:color="auto" w:fill="auto"/>
            <w:vAlign w:val="center"/>
            <w:hideMark/>
          </w:tcPr>
          <w:p w14:paraId="18A113CA" w14:textId="4237CBC9" w:rsidR="00091229" w:rsidRPr="00C62975" w:rsidRDefault="00E52DAE" w:rsidP="00BA1D82">
            <w:pPr>
              <w:jc w:val="center"/>
              <w:rPr>
                <w:rFonts w:ascii="Times New Roman" w:eastAsia="Times New Roman" w:hAnsi="Times New Roman" w:cs="Times New Roman"/>
                <w:color w:val="000000"/>
              </w:rPr>
            </w:pPr>
            <w:r w:rsidRPr="00C62975">
              <w:rPr>
                <w:rFonts w:ascii="Times New Roman" w:eastAsia="Times New Roman" w:hAnsi="Times New Roman" w:cs="Times New Roman"/>
                <w:color w:val="000000"/>
                <w:lang w:val="id-ID"/>
              </w:rPr>
              <w:t>92.</w:t>
            </w:r>
            <w:r w:rsidR="00091229" w:rsidRPr="00C62975">
              <w:rPr>
                <w:rFonts w:ascii="Times New Roman" w:eastAsia="Times New Roman" w:hAnsi="Times New Roman" w:cs="Times New Roman"/>
                <w:color w:val="000000"/>
                <w:lang w:val="id-ID"/>
              </w:rPr>
              <w:t>56</w:t>
            </w:r>
          </w:p>
        </w:tc>
        <w:tc>
          <w:tcPr>
            <w:tcW w:w="0" w:type="auto"/>
            <w:tcBorders>
              <w:top w:val="nil"/>
              <w:left w:val="nil"/>
              <w:bottom w:val="nil"/>
              <w:right w:val="nil"/>
            </w:tcBorders>
            <w:shd w:val="clear" w:color="auto" w:fill="auto"/>
            <w:vAlign w:val="center"/>
            <w:hideMark/>
          </w:tcPr>
          <w:p w14:paraId="7680FC1A" w14:textId="5B91A2C4" w:rsidR="00091229" w:rsidRPr="00C62975" w:rsidRDefault="00E52DAE" w:rsidP="00BA1D82">
            <w:pPr>
              <w:jc w:val="center"/>
              <w:rPr>
                <w:rFonts w:ascii="Times New Roman" w:eastAsia="Times New Roman" w:hAnsi="Times New Roman" w:cs="Times New Roman"/>
                <w:color w:val="000000"/>
              </w:rPr>
            </w:pPr>
            <w:r w:rsidRPr="00C62975">
              <w:rPr>
                <w:rFonts w:ascii="Times New Roman" w:eastAsia="Times New Roman" w:hAnsi="Times New Roman" w:cs="Times New Roman"/>
                <w:color w:val="000000"/>
                <w:lang w:val="id-ID"/>
              </w:rPr>
              <w:t>98.</w:t>
            </w:r>
            <w:r w:rsidR="00091229" w:rsidRPr="00C62975">
              <w:rPr>
                <w:rFonts w:ascii="Times New Roman" w:eastAsia="Times New Roman" w:hAnsi="Times New Roman" w:cs="Times New Roman"/>
                <w:color w:val="000000"/>
                <w:lang w:val="id-ID"/>
              </w:rPr>
              <w:t>33</w:t>
            </w:r>
          </w:p>
        </w:tc>
        <w:tc>
          <w:tcPr>
            <w:tcW w:w="0" w:type="auto"/>
            <w:tcBorders>
              <w:top w:val="nil"/>
              <w:left w:val="nil"/>
              <w:bottom w:val="nil"/>
              <w:right w:val="nil"/>
            </w:tcBorders>
            <w:shd w:val="clear" w:color="auto" w:fill="auto"/>
            <w:vAlign w:val="center"/>
            <w:hideMark/>
          </w:tcPr>
          <w:p w14:paraId="4D547BD6" w14:textId="50359F19" w:rsidR="00091229" w:rsidRPr="00C62975" w:rsidRDefault="00E52DAE" w:rsidP="00BA1D82">
            <w:pPr>
              <w:jc w:val="center"/>
              <w:rPr>
                <w:rFonts w:ascii="Times New Roman" w:eastAsia="Times New Roman" w:hAnsi="Times New Roman" w:cs="Times New Roman"/>
                <w:color w:val="000000"/>
              </w:rPr>
            </w:pPr>
            <w:r w:rsidRPr="00C62975">
              <w:rPr>
                <w:rFonts w:ascii="Times New Roman" w:eastAsia="Times New Roman" w:hAnsi="Times New Roman" w:cs="Times New Roman"/>
                <w:color w:val="000000"/>
                <w:lang w:val="id-ID"/>
              </w:rPr>
              <w:t>16.</w:t>
            </w:r>
            <w:r w:rsidR="00091229" w:rsidRPr="00C62975">
              <w:rPr>
                <w:rFonts w:ascii="Times New Roman" w:eastAsia="Times New Roman" w:hAnsi="Times New Roman" w:cs="Times New Roman"/>
                <w:color w:val="000000"/>
                <w:lang w:val="id-ID"/>
              </w:rPr>
              <w:t>428</w:t>
            </w:r>
          </w:p>
        </w:tc>
        <w:tc>
          <w:tcPr>
            <w:tcW w:w="0" w:type="auto"/>
            <w:tcBorders>
              <w:top w:val="nil"/>
              <w:left w:val="nil"/>
              <w:bottom w:val="nil"/>
              <w:right w:val="nil"/>
            </w:tcBorders>
            <w:shd w:val="clear" w:color="auto" w:fill="auto"/>
            <w:vAlign w:val="center"/>
            <w:hideMark/>
          </w:tcPr>
          <w:p w14:paraId="3D1FAD77" w14:textId="3A81121B" w:rsidR="00091229" w:rsidRPr="00C62975" w:rsidRDefault="00E52DAE" w:rsidP="00BA1D82">
            <w:pPr>
              <w:jc w:val="center"/>
              <w:rPr>
                <w:rFonts w:ascii="Times New Roman" w:eastAsia="Times New Roman" w:hAnsi="Times New Roman" w:cs="Times New Roman"/>
                <w:color w:val="000000"/>
              </w:rPr>
            </w:pPr>
            <w:r w:rsidRPr="00C62975">
              <w:rPr>
                <w:rFonts w:ascii="Times New Roman" w:eastAsia="Times New Roman" w:hAnsi="Times New Roman" w:cs="Times New Roman"/>
                <w:color w:val="000000"/>
                <w:lang w:val="id-ID"/>
              </w:rPr>
              <w:t>19.</w:t>
            </w:r>
            <w:r w:rsidR="00091229" w:rsidRPr="00C62975">
              <w:rPr>
                <w:rFonts w:ascii="Times New Roman" w:eastAsia="Times New Roman" w:hAnsi="Times New Roman" w:cs="Times New Roman"/>
                <w:color w:val="000000"/>
                <w:lang w:val="id-ID"/>
              </w:rPr>
              <w:t>641</w:t>
            </w:r>
          </w:p>
        </w:tc>
      </w:tr>
      <w:tr w:rsidR="00091229" w:rsidRPr="00C62975" w14:paraId="466D023A" w14:textId="77777777" w:rsidTr="002A059C">
        <w:trPr>
          <w:trHeight w:val="525"/>
        </w:trPr>
        <w:tc>
          <w:tcPr>
            <w:tcW w:w="0" w:type="auto"/>
            <w:tcBorders>
              <w:top w:val="nil"/>
              <w:left w:val="nil"/>
              <w:bottom w:val="single" w:sz="8" w:space="0" w:color="000000"/>
              <w:right w:val="nil"/>
            </w:tcBorders>
            <w:shd w:val="clear" w:color="auto" w:fill="auto"/>
            <w:vAlign w:val="center"/>
            <w:hideMark/>
          </w:tcPr>
          <w:p w14:paraId="7440294E" w14:textId="77777777" w:rsidR="00091229" w:rsidRPr="00C62975" w:rsidRDefault="00091229" w:rsidP="00BA1D82">
            <w:pPr>
              <w:jc w:val="center"/>
              <w:rPr>
                <w:rFonts w:ascii="Times New Roman" w:eastAsia="Times New Roman" w:hAnsi="Times New Roman" w:cs="Times New Roman"/>
                <w:color w:val="000000"/>
              </w:rPr>
            </w:pPr>
            <w:r w:rsidRPr="00C62975">
              <w:rPr>
                <w:rFonts w:ascii="Times New Roman" w:eastAsia="Times New Roman" w:hAnsi="Times New Roman" w:cs="Times New Roman"/>
                <w:color w:val="000000"/>
                <w:w w:val="99"/>
                <w:lang w:val="id-ID"/>
              </w:rPr>
              <w:t>Treatment 5%</w:t>
            </w:r>
          </w:p>
        </w:tc>
        <w:tc>
          <w:tcPr>
            <w:tcW w:w="0" w:type="auto"/>
            <w:tcBorders>
              <w:top w:val="nil"/>
              <w:left w:val="nil"/>
              <w:bottom w:val="single" w:sz="8" w:space="0" w:color="000000"/>
              <w:right w:val="nil"/>
            </w:tcBorders>
            <w:shd w:val="clear" w:color="auto" w:fill="auto"/>
            <w:vAlign w:val="center"/>
            <w:hideMark/>
          </w:tcPr>
          <w:p w14:paraId="5C7D9B9C" w14:textId="0CC27C33" w:rsidR="00091229" w:rsidRPr="00C62975" w:rsidRDefault="00E52DAE" w:rsidP="00BA1D82">
            <w:pPr>
              <w:jc w:val="center"/>
              <w:rPr>
                <w:rFonts w:ascii="Times New Roman" w:eastAsia="Times New Roman" w:hAnsi="Times New Roman" w:cs="Times New Roman"/>
                <w:color w:val="000000"/>
              </w:rPr>
            </w:pPr>
            <w:r w:rsidRPr="00C62975">
              <w:rPr>
                <w:rFonts w:ascii="Times New Roman" w:eastAsia="Times New Roman" w:hAnsi="Times New Roman" w:cs="Times New Roman"/>
                <w:color w:val="000000"/>
                <w:lang w:val="id-ID"/>
              </w:rPr>
              <w:t>0.</w:t>
            </w:r>
            <w:r w:rsidR="00091229" w:rsidRPr="00C62975">
              <w:rPr>
                <w:rFonts w:ascii="Times New Roman" w:eastAsia="Times New Roman" w:hAnsi="Times New Roman" w:cs="Times New Roman"/>
                <w:color w:val="000000"/>
                <w:lang w:val="id-ID"/>
              </w:rPr>
              <w:t>457</w:t>
            </w:r>
          </w:p>
        </w:tc>
        <w:tc>
          <w:tcPr>
            <w:tcW w:w="0" w:type="auto"/>
            <w:tcBorders>
              <w:top w:val="nil"/>
              <w:left w:val="nil"/>
              <w:bottom w:val="single" w:sz="8" w:space="0" w:color="000000"/>
              <w:right w:val="nil"/>
            </w:tcBorders>
            <w:shd w:val="clear" w:color="auto" w:fill="auto"/>
            <w:vAlign w:val="center"/>
            <w:hideMark/>
          </w:tcPr>
          <w:p w14:paraId="59C78D68" w14:textId="42EFCB91" w:rsidR="00091229" w:rsidRPr="00C62975" w:rsidRDefault="00E52DAE" w:rsidP="00BA1D82">
            <w:pPr>
              <w:ind w:firstLineChars="100" w:firstLine="240"/>
              <w:rPr>
                <w:rFonts w:ascii="Times New Roman" w:eastAsia="Times New Roman" w:hAnsi="Times New Roman" w:cs="Times New Roman"/>
                <w:color w:val="000000"/>
              </w:rPr>
            </w:pPr>
            <w:r w:rsidRPr="00C62975">
              <w:rPr>
                <w:rFonts w:ascii="Times New Roman" w:eastAsia="Times New Roman" w:hAnsi="Times New Roman" w:cs="Times New Roman"/>
                <w:color w:val="000000"/>
                <w:lang w:val="id-ID"/>
              </w:rPr>
              <w:t>0.</w:t>
            </w:r>
            <w:r w:rsidR="00091229" w:rsidRPr="00C62975">
              <w:rPr>
                <w:rFonts w:ascii="Times New Roman" w:eastAsia="Times New Roman" w:hAnsi="Times New Roman" w:cs="Times New Roman"/>
                <w:color w:val="000000"/>
                <w:lang w:val="id-ID"/>
              </w:rPr>
              <w:t>462</w:t>
            </w:r>
          </w:p>
        </w:tc>
        <w:tc>
          <w:tcPr>
            <w:tcW w:w="0" w:type="auto"/>
            <w:tcBorders>
              <w:top w:val="nil"/>
              <w:left w:val="nil"/>
              <w:bottom w:val="single" w:sz="8" w:space="0" w:color="000000"/>
              <w:right w:val="nil"/>
            </w:tcBorders>
            <w:shd w:val="clear" w:color="auto" w:fill="auto"/>
            <w:vAlign w:val="center"/>
            <w:hideMark/>
          </w:tcPr>
          <w:p w14:paraId="5788B189" w14:textId="362F5434" w:rsidR="00091229" w:rsidRPr="00C62975" w:rsidRDefault="00E52DAE" w:rsidP="00BA1D82">
            <w:pPr>
              <w:ind w:firstLineChars="100" w:firstLine="240"/>
              <w:rPr>
                <w:rFonts w:ascii="Times New Roman" w:eastAsia="Times New Roman" w:hAnsi="Times New Roman" w:cs="Times New Roman"/>
                <w:color w:val="000000"/>
              </w:rPr>
            </w:pPr>
            <w:r w:rsidRPr="00C62975">
              <w:rPr>
                <w:rFonts w:ascii="Times New Roman" w:eastAsia="Times New Roman" w:hAnsi="Times New Roman" w:cs="Times New Roman"/>
                <w:color w:val="000000"/>
                <w:lang w:val="id-ID"/>
              </w:rPr>
              <w:t>0.</w:t>
            </w:r>
            <w:r w:rsidR="00091229" w:rsidRPr="00C62975">
              <w:rPr>
                <w:rFonts w:ascii="Times New Roman" w:eastAsia="Times New Roman" w:hAnsi="Times New Roman" w:cs="Times New Roman"/>
                <w:color w:val="000000"/>
                <w:lang w:val="id-ID"/>
              </w:rPr>
              <w:t>367</w:t>
            </w:r>
          </w:p>
        </w:tc>
        <w:tc>
          <w:tcPr>
            <w:tcW w:w="0" w:type="auto"/>
            <w:tcBorders>
              <w:top w:val="nil"/>
              <w:left w:val="nil"/>
              <w:bottom w:val="single" w:sz="8" w:space="0" w:color="000000"/>
              <w:right w:val="nil"/>
            </w:tcBorders>
            <w:shd w:val="clear" w:color="auto" w:fill="auto"/>
            <w:vAlign w:val="center"/>
            <w:hideMark/>
          </w:tcPr>
          <w:p w14:paraId="320FBE0C" w14:textId="1CF4DC93" w:rsidR="00091229" w:rsidRPr="00C62975" w:rsidRDefault="00E52DAE" w:rsidP="00BA1D82">
            <w:pPr>
              <w:jc w:val="center"/>
              <w:rPr>
                <w:rFonts w:ascii="Times New Roman" w:eastAsia="Times New Roman" w:hAnsi="Times New Roman" w:cs="Times New Roman"/>
                <w:color w:val="000000"/>
              </w:rPr>
            </w:pPr>
            <w:r w:rsidRPr="00C62975">
              <w:rPr>
                <w:rFonts w:ascii="Times New Roman" w:eastAsia="Times New Roman" w:hAnsi="Times New Roman" w:cs="Times New Roman"/>
                <w:color w:val="000000"/>
                <w:lang w:val="id-ID"/>
              </w:rPr>
              <w:t>0.364</w:t>
            </w:r>
          </w:p>
        </w:tc>
        <w:tc>
          <w:tcPr>
            <w:tcW w:w="0" w:type="auto"/>
            <w:tcBorders>
              <w:top w:val="nil"/>
              <w:left w:val="nil"/>
              <w:bottom w:val="single" w:sz="8" w:space="0" w:color="000000"/>
              <w:right w:val="nil"/>
            </w:tcBorders>
            <w:shd w:val="clear" w:color="auto" w:fill="auto"/>
            <w:vAlign w:val="center"/>
            <w:hideMark/>
          </w:tcPr>
          <w:p w14:paraId="20FA8DB4" w14:textId="00A8A92E" w:rsidR="00091229" w:rsidRPr="00C62975" w:rsidRDefault="00E52DAE" w:rsidP="00BA1D82">
            <w:pPr>
              <w:jc w:val="center"/>
              <w:rPr>
                <w:rFonts w:ascii="Times New Roman" w:eastAsia="Times New Roman" w:hAnsi="Times New Roman" w:cs="Times New Roman"/>
                <w:color w:val="000000"/>
              </w:rPr>
            </w:pPr>
            <w:r w:rsidRPr="00C62975">
              <w:rPr>
                <w:rFonts w:ascii="Times New Roman" w:eastAsia="Times New Roman" w:hAnsi="Times New Roman" w:cs="Times New Roman"/>
                <w:color w:val="000000"/>
                <w:lang w:val="id-ID"/>
              </w:rPr>
              <w:t>90.</w:t>
            </w:r>
            <w:r w:rsidR="00091229" w:rsidRPr="00C62975">
              <w:rPr>
                <w:rFonts w:ascii="Times New Roman" w:eastAsia="Times New Roman" w:hAnsi="Times New Roman" w:cs="Times New Roman"/>
                <w:color w:val="000000"/>
                <w:lang w:val="id-ID"/>
              </w:rPr>
              <w:t>17</w:t>
            </w:r>
          </w:p>
        </w:tc>
        <w:tc>
          <w:tcPr>
            <w:tcW w:w="0" w:type="auto"/>
            <w:tcBorders>
              <w:top w:val="nil"/>
              <w:left w:val="nil"/>
              <w:bottom w:val="single" w:sz="8" w:space="0" w:color="000000"/>
              <w:right w:val="nil"/>
            </w:tcBorders>
            <w:shd w:val="clear" w:color="auto" w:fill="auto"/>
            <w:vAlign w:val="center"/>
            <w:hideMark/>
          </w:tcPr>
          <w:p w14:paraId="471B06D6" w14:textId="09681528" w:rsidR="00091229" w:rsidRPr="00C62975" w:rsidRDefault="00E52DAE" w:rsidP="00BA1D82">
            <w:pPr>
              <w:jc w:val="center"/>
              <w:rPr>
                <w:rFonts w:ascii="Times New Roman" w:eastAsia="Times New Roman" w:hAnsi="Times New Roman" w:cs="Times New Roman"/>
                <w:color w:val="000000"/>
              </w:rPr>
            </w:pPr>
            <w:r w:rsidRPr="00C62975">
              <w:rPr>
                <w:rFonts w:ascii="Times New Roman" w:eastAsia="Times New Roman" w:hAnsi="Times New Roman" w:cs="Times New Roman"/>
                <w:color w:val="000000"/>
                <w:lang w:val="id-ID"/>
              </w:rPr>
              <w:t>97.</w:t>
            </w:r>
            <w:r w:rsidR="00091229" w:rsidRPr="00C62975">
              <w:rPr>
                <w:rFonts w:ascii="Times New Roman" w:eastAsia="Times New Roman" w:hAnsi="Times New Roman" w:cs="Times New Roman"/>
                <w:color w:val="000000"/>
                <w:lang w:val="id-ID"/>
              </w:rPr>
              <w:t>39</w:t>
            </w:r>
          </w:p>
        </w:tc>
        <w:tc>
          <w:tcPr>
            <w:tcW w:w="0" w:type="auto"/>
            <w:tcBorders>
              <w:top w:val="nil"/>
              <w:left w:val="nil"/>
              <w:bottom w:val="single" w:sz="8" w:space="0" w:color="000000"/>
              <w:right w:val="nil"/>
            </w:tcBorders>
            <w:shd w:val="clear" w:color="auto" w:fill="auto"/>
            <w:vAlign w:val="center"/>
            <w:hideMark/>
          </w:tcPr>
          <w:p w14:paraId="72E20E6A" w14:textId="1F68A3C7" w:rsidR="00091229" w:rsidRPr="00C62975" w:rsidRDefault="00E52DAE" w:rsidP="00BA1D82">
            <w:pPr>
              <w:jc w:val="center"/>
              <w:rPr>
                <w:rFonts w:ascii="Times New Roman" w:eastAsia="Times New Roman" w:hAnsi="Times New Roman" w:cs="Times New Roman"/>
                <w:color w:val="000000"/>
              </w:rPr>
            </w:pPr>
            <w:r w:rsidRPr="00C62975">
              <w:rPr>
                <w:rFonts w:ascii="Times New Roman" w:eastAsia="Times New Roman" w:hAnsi="Times New Roman" w:cs="Times New Roman"/>
                <w:color w:val="000000"/>
                <w:lang w:val="id-ID"/>
              </w:rPr>
              <w:t>15.</w:t>
            </w:r>
            <w:r w:rsidR="00091229" w:rsidRPr="00C62975">
              <w:rPr>
                <w:rFonts w:ascii="Times New Roman" w:eastAsia="Times New Roman" w:hAnsi="Times New Roman" w:cs="Times New Roman"/>
                <w:color w:val="000000"/>
                <w:lang w:val="id-ID"/>
              </w:rPr>
              <w:t>77</w:t>
            </w:r>
          </w:p>
        </w:tc>
        <w:tc>
          <w:tcPr>
            <w:tcW w:w="0" w:type="auto"/>
            <w:tcBorders>
              <w:top w:val="nil"/>
              <w:left w:val="nil"/>
              <w:bottom w:val="single" w:sz="8" w:space="0" w:color="000000"/>
              <w:right w:val="nil"/>
            </w:tcBorders>
            <w:shd w:val="clear" w:color="auto" w:fill="auto"/>
            <w:vAlign w:val="center"/>
            <w:hideMark/>
          </w:tcPr>
          <w:p w14:paraId="654FEE11" w14:textId="1BCAEF41" w:rsidR="00091229" w:rsidRPr="00C62975" w:rsidRDefault="00E52DAE" w:rsidP="00BA1D82">
            <w:pPr>
              <w:jc w:val="center"/>
              <w:rPr>
                <w:rFonts w:ascii="Times New Roman" w:eastAsia="Times New Roman" w:hAnsi="Times New Roman" w:cs="Times New Roman"/>
                <w:color w:val="000000"/>
              </w:rPr>
            </w:pPr>
            <w:r w:rsidRPr="00C62975">
              <w:rPr>
                <w:rFonts w:ascii="Times New Roman" w:eastAsia="Times New Roman" w:hAnsi="Times New Roman" w:cs="Times New Roman"/>
                <w:color w:val="000000"/>
                <w:lang w:val="id-ID"/>
              </w:rPr>
              <w:t>19.3</w:t>
            </w:r>
            <w:r w:rsidR="00091229" w:rsidRPr="00C62975">
              <w:rPr>
                <w:rFonts w:ascii="Times New Roman" w:eastAsia="Times New Roman" w:hAnsi="Times New Roman" w:cs="Times New Roman"/>
                <w:color w:val="000000"/>
                <w:lang w:val="id-ID"/>
              </w:rPr>
              <w:t>47</w:t>
            </w:r>
          </w:p>
        </w:tc>
      </w:tr>
    </w:tbl>
    <w:p w14:paraId="099517C0" w14:textId="77777777" w:rsidR="00021648" w:rsidRPr="00BA1D82" w:rsidRDefault="00021648" w:rsidP="00BA1D82">
      <w:pPr>
        <w:widowControl w:val="0"/>
        <w:autoSpaceDE w:val="0"/>
        <w:autoSpaceDN w:val="0"/>
        <w:adjustRightInd w:val="0"/>
        <w:spacing w:line="480" w:lineRule="auto"/>
        <w:jc w:val="both"/>
        <w:rPr>
          <w:rFonts w:ascii="Times New Roman" w:hAnsi="Times New Roman" w:cs="Times New Roman"/>
        </w:rPr>
      </w:pPr>
    </w:p>
    <w:p w14:paraId="1A747225" w14:textId="36DDB4BF" w:rsidR="004339B4" w:rsidRPr="00BA1D82" w:rsidRDefault="00E97378" w:rsidP="00BA1D82">
      <w:pPr>
        <w:widowControl w:val="0"/>
        <w:autoSpaceDE w:val="0"/>
        <w:autoSpaceDN w:val="0"/>
        <w:adjustRightInd w:val="0"/>
        <w:spacing w:line="480" w:lineRule="auto"/>
        <w:jc w:val="both"/>
        <w:rPr>
          <w:rFonts w:ascii="Times New Roman" w:hAnsi="Times New Roman" w:cs="Times New Roman"/>
          <w:color w:val="000000"/>
        </w:rPr>
      </w:pPr>
      <w:r w:rsidRPr="00BA1D82">
        <w:rPr>
          <w:rFonts w:ascii="Times New Roman" w:hAnsi="Times New Roman" w:cs="Times New Roman"/>
        </w:rPr>
        <w:tab/>
      </w:r>
      <w:r w:rsidR="00CE3D03" w:rsidRPr="00BA1D82">
        <w:rPr>
          <w:rFonts w:ascii="Times New Roman" w:hAnsi="Times New Roman" w:cs="Times New Roman"/>
        </w:rPr>
        <w:t xml:space="preserve">The value obtained from the observation that the average number of NIH 3T3 </w:t>
      </w:r>
      <w:r w:rsidR="00F70DCC" w:rsidRPr="00BA1D82">
        <w:rPr>
          <w:rFonts w:ascii="Times New Roman" w:hAnsi="Times New Roman" w:cs="Times New Roman"/>
        </w:rPr>
        <w:t xml:space="preserve">fibroblast growth </w:t>
      </w:r>
      <w:r w:rsidR="00CE3D03" w:rsidRPr="00BA1D82">
        <w:rPr>
          <w:rFonts w:ascii="Times New Roman" w:hAnsi="Times New Roman" w:cs="Times New Roman"/>
        </w:rPr>
        <w:t xml:space="preserve">was converted into the number of cells. </w:t>
      </w:r>
      <w:r w:rsidR="004524B3" w:rsidRPr="00BA1D82">
        <w:rPr>
          <w:rFonts w:ascii="Times New Roman" w:hAnsi="Times New Roman" w:cs="Times New Roman"/>
        </w:rPr>
        <w:t xml:space="preserve">Cell </w:t>
      </w:r>
      <w:r w:rsidR="00B321AE" w:rsidRPr="00BA1D82">
        <w:rPr>
          <w:rFonts w:ascii="Times New Roman" w:hAnsi="Times New Roman" w:cs="Times New Roman"/>
        </w:rPr>
        <w:t>count</w:t>
      </w:r>
      <w:r w:rsidR="00CE3D03" w:rsidRPr="00BA1D82">
        <w:rPr>
          <w:rFonts w:ascii="Times New Roman" w:hAnsi="Times New Roman" w:cs="Times New Roman"/>
        </w:rPr>
        <w:t xml:space="preserve"> formula</w:t>
      </w:r>
      <w:r w:rsidR="00B321AE" w:rsidRPr="00BA1D82">
        <w:rPr>
          <w:rFonts w:ascii="Times New Roman" w:hAnsi="Times New Roman" w:cs="Times New Roman"/>
        </w:rPr>
        <w:t xml:space="preserve"> was produced</w:t>
      </w:r>
      <w:r w:rsidR="00CE3D03" w:rsidRPr="00BA1D82">
        <w:rPr>
          <w:rFonts w:ascii="Times New Roman" w:hAnsi="Times New Roman" w:cs="Times New Roman"/>
        </w:rPr>
        <w:t xml:space="preserve"> to obtain the number of cells for the positive control group, the negative control group, the treatment group with 2.5% concentration of </w:t>
      </w:r>
      <w:r w:rsidR="001C7E48" w:rsidRPr="00BA1D82">
        <w:rPr>
          <w:rFonts w:ascii="Times New Roman" w:hAnsi="Times New Roman" w:cs="Times New Roman"/>
          <w:i/>
          <w:color w:val="000000"/>
        </w:rPr>
        <w:t xml:space="preserve">C. </w:t>
      </w:r>
      <w:proofErr w:type="spellStart"/>
      <w:r w:rsidR="001C7E48" w:rsidRPr="00BA1D82">
        <w:rPr>
          <w:rFonts w:ascii="Times New Roman" w:hAnsi="Times New Roman" w:cs="Times New Roman"/>
          <w:i/>
          <w:color w:val="000000"/>
        </w:rPr>
        <w:t>canephora</w:t>
      </w:r>
      <w:proofErr w:type="spellEnd"/>
      <w:r w:rsidR="001C7E48" w:rsidRPr="00BA1D82">
        <w:rPr>
          <w:rFonts w:ascii="Times New Roman" w:hAnsi="Times New Roman" w:cs="Times New Roman"/>
          <w:color w:val="000000"/>
        </w:rPr>
        <w:t xml:space="preserve"> bean extract </w:t>
      </w:r>
      <w:r w:rsidR="00CE3D03" w:rsidRPr="00BA1D82">
        <w:rPr>
          <w:rFonts w:ascii="Times New Roman" w:hAnsi="Times New Roman" w:cs="Times New Roman"/>
        </w:rPr>
        <w:t xml:space="preserve">and the treatment group with </w:t>
      </w:r>
      <w:r w:rsidR="001C7E48" w:rsidRPr="00BA1D82">
        <w:rPr>
          <w:rFonts w:ascii="Times New Roman" w:hAnsi="Times New Roman" w:cs="Times New Roman"/>
          <w:i/>
          <w:color w:val="000000"/>
        </w:rPr>
        <w:t xml:space="preserve">C. </w:t>
      </w:r>
      <w:proofErr w:type="spellStart"/>
      <w:r w:rsidR="001C7E48" w:rsidRPr="00BA1D82">
        <w:rPr>
          <w:rFonts w:ascii="Times New Roman" w:hAnsi="Times New Roman" w:cs="Times New Roman"/>
          <w:i/>
          <w:color w:val="000000"/>
        </w:rPr>
        <w:t>canephora</w:t>
      </w:r>
      <w:proofErr w:type="spellEnd"/>
      <w:r w:rsidR="00A82996" w:rsidRPr="00BA1D82">
        <w:rPr>
          <w:rFonts w:ascii="Times New Roman" w:hAnsi="Times New Roman" w:cs="Times New Roman"/>
          <w:color w:val="000000"/>
        </w:rPr>
        <w:t xml:space="preserve"> </w:t>
      </w:r>
      <w:r w:rsidR="001C7E48" w:rsidRPr="00BA1D82">
        <w:rPr>
          <w:rFonts w:ascii="Times New Roman" w:hAnsi="Times New Roman" w:cs="Times New Roman"/>
          <w:color w:val="000000"/>
        </w:rPr>
        <w:t>bean extract</w:t>
      </w:r>
      <w:r w:rsidR="00CE3D03" w:rsidRPr="00BA1D82">
        <w:rPr>
          <w:rFonts w:ascii="Times New Roman" w:hAnsi="Times New Roman" w:cs="Times New Roman"/>
        </w:rPr>
        <w:t xml:space="preserve"> concentration of 5% within 24 hours and 48 hours. It is known that the number of fibroblasts at 24 hours is 17</w:t>
      </w:r>
      <w:r w:rsidR="00C1235C">
        <w:rPr>
          <w:rFonts w:ascii="Times New Roman" w:hAnsi="Times New Roman" w:cs="Times New Roman"/>
        </w:rPr>
        <w:t>,</w:t>
      </w:r>
      <w:r w:rsidR="00573003" w:rsidRPr="00BA1D82">
        <w:rPr>
          <w:rFonts w:ascii="Times New Roman" w:hAnsi="Times New Roman" w:cs="Times New Roman"/>
        </w:rPr>
        <w:t>500 cells/</w:t>
      </w:r>
      <w:r w:rsidR="00CE3D03" w:rsidRPr="00BA1D82">
        <w:rPr>
          <w:rFonts w:ascii="Times New Roman" w:hAnsi="Times New Roman" w:cs="Times New Roman"/>
        </w:rPr>
        <w:t>m</w:t>
      </w:r>
      <w:r w:rsidR="00E032BE" w:rsidRPr="00BA1D82">
        <w:rPr>
          <w:rFonts w:ascii="Times New Roman" w:hAnsi="Times New Roman" w:cs="Times New Roman"/>
        </w:rPr>
        <w:t>l and at 48 hours it becomes 21</w:t>
      </w:r>
      <w:r w:rsidR="00C1235C">
        <w:rPr>
          <w:rFonts w:ascii="Times New Roman" w:hAnsi="Times New Roman" w:cs="Times New Roman"/>
        </w:rPr>
        <w:t>,</w:t>
      </w:r>
      <w:r w:rsidR="00573003" w:rsidRPr="00BA1D82">
        <w:rPr>
          <w:rFonts w:ascii="Times New Roman" w:hAnsi="Times New Roman" w:cs="Times New Roman"/>
        </w:rPr>
        <w:t>000 cells/</w:t>
      </w:r>
      <w:r w:rsidR="00CE3D03" w:rsidRPr="00BA1D82">
        <w:rPr>
          <w:rFonts w:ascii="Times New Roman" w:hAnsi="Times New Roman" w:cs="Times New Roman"/>
        </w:rPr>
        <w:t>ml.</w:t>
      </w:r>
      <w:r w:rsidRPr="00BA1D82">
        <w:rPr>
          <w:rFonts w:ascii="Times New Roman" w:hAnsi="Times New Roman" w:cs="Times New Roman"/>
        </w:rPr>
        <w:t xml:space="preserve"> </w:t>
      </w:r>
      <w:r w:rsidR="00E54D7B" w:rsidRPr="00BA1D82">
        <w:rPr>
          <w:rFonts w:ascii="Times New Roman" w:hAnsi="Times New Roman" w:cs="Times New Roman"/>
          <w:color w:val="000000"/>
        </w:rPr>
        <w:t xml:space="preserve">Fibroblasts have the ability to doubling time between 18-24 hours because of their excellent growth, so that they become the preferred cells for cell culture. The source of fibroblasts for culture comes from animal tissue or from culture collections. Cell lines sourced from culture collections have good characteristics in terms </w:t>
      </w:r>
      <w:r w:rsidR="00C1235C">
        <w:rPr>
          <w:rFonts w:ascii="Times New Roman" w:hAnsi="Times New Roman" w:cs="Times New Roman"/>
          <w:color w:val="000000"/>
        </w:rPr>
        <w:t>of origin, genetics, and growth</w:t>
      </w:r>
      <w:r w:rsidR="00C1235C" w:rsidRPr="00C1235C">
        <w:rPr>
          <w:rFonts w:ascii="Times New Roman" w:hAnsi="Times New Roman" w:cs="Times New Roman"/>
          <w:color w:val="000000"/>
          <w:vertAlign w:val="superscript"/>
        </w:rPr>
        <w:t>7</w:t>
      </w:r>
      <w:r w:rsidR="00C1235C">
        <w:rPr>
          <w:rFonts w:ascii="Times New Roman" w:hAnsi="Times New Roman" w:cs="Times New Roman"/>
          <w:color w:val="000000"/>
        </w:rPr>
        <w:t>.</w:t>
      </w:r>
      <w:r w:rsidR="00E54D7B" w:rsidRPr="00BA1D82">
        <w:rPr>
          <w:rFonts w:ascii="Times New Roman" w:hAnsi="Times New Roman" w:cs="Times New Roman"/>
          <w:color w:val="000000"/>
        </w:rPr>
        <w:t xml:space="preserve"> NIH 3T3 cell lines are cells that have been degraded from embryos of Swiss mice that have become sta</w:t>
      </w:r>
      <w:r w:rsidR="00C1235C">
        <w:rPr>
          <w:rFonts w:ascii="Times New Roman" w:hAnsi="Times New Roman" w:cs="Times New Roman"/>
          <w:color w:val="000000"/>
        </w:rPr>
        <w:t>ndard fibroblasts for research</w:t>
      </w:r>
      <w:r w:rsidR="00C1235C" w:rsidRPr="00C1235C">
        <w:rPr>
          <w:rFonts w:ascii="Times New Roman" w:hAnsi="Times New Roman" w:cs="Times New Roman"/>
          <w:color w:val="000000"/>
          <w:vertAlign w:val="superscript"/>
        </w:rPr>
        <w:t>8</w:t>
      </w:r>
      <w:r w:rsidR="00E54D7B" w:rsidRPr="00BA1D82">
        <w:rPr>
          <w:rFonts w:ascii="Times New Roman" w:hAnsi="Times New Roman" w:cs="Times New Roman"/>
          <w:color w:val="000000"/>
        </w:rPr>
        <w:t>.</w:t>
      </w:r>
    </w:p>
    <w:p w14:paraId="3B1A8753" w14:textId="03C65DC3" w:rsidR="00293EAC" w:rsidRPr="00BA1D82" w:rsidRDefault="00293EAC" w:rsidP="00BA1D82">
      <w:pPr>
        <w:widowControl w:val="0"/>
        <w:autoSpaceDE w:val="0"/>
        <w:autoSpaceDN w:val="0"/>
        <w:adjustRightInd w:val="0"/>
        <w:spacing w:line="480" w:lineRule="auto"/>
        <w:ind w:firstLine="720"/>
        <w:jc w:val="both"/>
        <w:rPr>
          <w:rFonts w:ascii="Times New Roman" w:hAnsi="Times New Roman" w:cs="Times New Roman"/>
          <w:color w:val="000000"/>
        </w:rPr>
      </w:pPr>
      <w:r w:rsidRPr="00BA1D82">
        <w:rPr>
          <w:rFonts w:ascii="Times New Roman" w:hAnsi="Times New Roman" w:cs="Times New Roman"/>
          <w:color w:val="000000"/>
        </w:rPr>
        <w:lastRenderedPageBreak/>
        <w:t xml:space="preserve">Observations on the results of the MTT Assay within 24 hours and 48 hours showed that the growth of 3T3 NIH fibroblasts was faster in the treatment group given 2.5% </w:t>
      </w:r>
      <w:r w:rsidRPr="00BA1D82">
        <w:rPr>
          <w:rFonts w:ascii="Times New Roman" w:hAnsi="Times New Roman" w:cs="Times New Roman"/>
          <w:i/>
          <w:color w:val="000000"/>
        </w:rPr>
        <w:t xml:space="preserve">C. </w:t>
      </w:r>
      <w:proofErr w:type="spellStart"/>
      <w:r w:rsidRPr="00BA1D82">
        <w:rPr>
          <w:rFonts w:ascii="Times New Roman" w:hAnsi="Times New Roman" w:cs="Times New Roman"/>
          <w:i/>
          <w:color w:val="000000"/>
        </w:rPr>
        <w:t>canephora</w:t>
      </w:r>
      <w:proofErr w:type="spellEnd"/>
      <w:r w:rsidRPr="00BA1D82">
        <w:rPr>
          <w:rFonts w:ascii="Times New Roman" w:hAnsi="Times New Roman" w:cs="Times New Roman"/>
          <w:color w:val="000000"/>
        </w:rPr>
        <w:t xml:space="preserve"> bean extract than in the treatment group given </w:t>
      </w:r>
      <w:r w:rsidRPr="00BA1D82">
        <w:rPr>
          <w:rFonts w:ascii="Times New Roman" w:hAnsi="Times New Roman" w:cs="Times New Roman"/>
          <w:i/>
          <w:color w:val="000000"/>
        </w:rPr>
        <w:t xml:space="preserve">C. </w:t>
      </w:r>
      <w:proofErr w:type="spellStart"/>
      <w:r w:rsidRPr="00BA1D82">
        <w:rPr>
          <w:rFonts w:ascii="Times New Roman" w:hAnsi="Times New Roman" w:cs="Times New Roman"/>
          <w:i/>
          <w:color w:val="000000"/>
        </w:rPr>
        <w:t>canephora</w:t>
      </w:r>
      <w:proofErr w:type="spellEnd"/>
      <w:r w:rsidRPr="00BA1D82">
        <w:rPr>
          <w:rFonts w:ascii="Times New Roman" w:hAnsi="Times New Roman" w:cs="Times New Roman"/>
          <w:color w:val="000000"/>
        </w:rPr>
        <w:t xml:space="preserve"> bean extract concentration of 5%. This may occur because the space for fibroblasts contained in the culture plate with the treatment given a 5% concentration of </w:t>
      </w:r>
      <w:r w:rsidRPr="00BA1D82">
        <w:rPr>
          <w:rFonts w:ascii="Times New Roman" w:hAnsi="Times New Roman" w:cs="Times New Roman"/>
          <w:i/>
          <w:color w:val="000000"/>
        </w:rPr>
        <w:t xml:space="preserve">C. </w:t>
      </w:r>
      <w:proofErr w:type="spellStart"/>
      <w:r w:rsidRPr="00BA1D82">
        <w:rPr>
          <w:rFonts w:ascii="Times New Roman" w:hAnsi="Times New Roman" w:cs="Times New Roman"/>
          <w:i/>
          <w:color w:val="000000"/>
        </w:rPr>
        <w:t>canephora</w:t>
      </w:r>
      <w:proofErr w:type="spellEnd"/>
      <w:r w:rsidRPr="00BA1D82">
        <w:rPr>
          <w:rFonts w:ascii="Times New Roman" w:hAnsi="Times New Roman" w:cs="Times New Roman"/>
          <w:color w:val="000000"/>
        </w:rPr>
        <w:t xml:space="preserve"> bean extract is less than the treatment group given </w:t>
      </w:r>
      <w:r w:rsidRPr="00BA1D82">
        <w:rPr>
          <w:rFonts w:ascii="Times New Roman" w:hAnsi="Times New Roman" w:cs="Times New Roman"/>
          <w:i/>
          <w:color w:val="000000"/>
        </w:rPr>
        <w:t xml:space="preserve">C. </w:t>
      </w:r>
      <w:proofErr w:type="spellStart"/>
      <w:r w:rsidRPr="00BA1D82">
        <w:rPr>
          <w:rFonts w:ascii="Times New Roman" w:hAnsi="Times New Roman" w:cs="Times New Roman"/>
          <w:i/>
          <w:color w:val="000000"/>
        </w:rPr>
        <w:t>canephora</w:t>
      </w:r>
      <w:proofErr w:type="spellEnd"/>
      <w:r w:rsidRPr="00BA1D82">
        <w:rPr>
          <w:rFonts w:ascii="Times New Roman" w:hAnsi="Times New Roman" w:cs="Times New Roman"/>
          <w:color w:val="000000"/>
        </w:rPr>
        <w:t xml:space="preserve"> bean extract concentration 2.5%.</w:t>
      </w:r>
    </w:p>
    <w:p w14:paraId="43C6E2DF" w14:textId="48F3BE5F" w:rsidR="00AE4B19" w:rsidRDefault="00E97378" w:rsidP="00BA1D82">
      <w:pPr>
        <w:widowControl w:val="0"/>
        <w:autoSpaceDE w:val="0"/>
        <w:autoSpaceDN w:val="0"/>
        <w:adjustRightInd w:val="0"/>
        <w:spacing w:line="480" w:lineRule="auto"/>
        <w:jc w:val="both"/>
        <w:rPr>
          <w:rFonts w:ascii="Times New Roman" w:hAnsi="Times New Roman" w:cs="Times New Roman"/>
        </w:rPr>
      </w:pPr>
      <w:r w:rsidRPr="00BA1D82">
        <w:rPr>
          <w:rFonts w:ascii="Times New Roman" w:hAnsi="Times New Roman" w:cs="Times New Roman"/>
        </w:rPr>
        <w:tab/>
      </w:r>
      <w:r w:rsidR="00D521F5" w:rsidRPr="00BA1D82">
        <w:rPr>
          <w:rFonts w:ascii="Times New Roman" w:hAnsi="Times New Roman" w:cs="Times New Roman"/>
        </w:rPr>
        <w:t>After getting the average value of each group, it is converted into the formula (y = 0.0127x + 32.945) for 24 hours and (y = 0.0135x + 35.201) for 48 hours, then multiplied by the number of cells known, namely 17,500 cells / ml in 24 hours and 21,000 cells / ml in 48 hours, the mean cell counts in ea</w:t>
      </w:r>
      <w:r w:rsidR="00A34619" w:rsidRPr="00BA1D82">
        <w:rPr>
          <w:rFonts w:ascii="Times New Roman" w:hAnsi="Times New Roman" w:cs="Times New Roman"/>
        </w:rPr>
        <w:t>ch group were obtained (Figure 1</w:t>
      </w:r>
      <w:r w:rsidR="00D521F5" w:rsidRPr="00BA1D82">
        <w:rPr>
          <w:rFonts w:ascii="Times New Roman" w:hAnsi="Times New Roman" w:cs="Times New Roman"/>
        </w:rPr>
        <w:t>). There was a very significant difference between the positive control and the negative control g</w:t>
      </w:r>
      <w:r w:rsidR="009E598C" w:rsidRPr="00BA1D82">
        <w:rPr>
          <w:rFonts w:ascii="Times New Roman" w:hAnsi="Times New Roman" w:cs="Times New Roman"/>
        </w:rPr>
        <w:t>roup, the treatment group with</w:t>
      </w:r>
      <w:r w:rsidR="00D521F5" w:rsidRPr="00BA1D82">
        <w:rPr>
          <w:rFonts w:ascii="Times New Roman" w:hAnsi="Times New Roman" w:cs="Times New Roman"/>
        </w:rPr>
        <w:t xml:space="preserve"> 2.5% concentration of </w:t>
      </w:r>
      <w:r w:rsidR="001C7E48" w:rsidRPr="00BA1D82">
        <w:rPr>
          <w:rFonts w:ascii="Times New Roman" w:hAnsi="Times New Roman" w:cs="Times New Roman"/>
          <w:i/>
          <w:color w:val="000000"/>
        </w:rPr>
        <w:t xml:space="preserve">C. </w:t>
      </w:r>
      <w:proofErr w:type="spellStart"/>
      <w:r w:rsidR="001C7E48" w:rsidRPr="00BA1D82">
        <w:rPr>
          <w:rFonts w:ascii="Times New Roman" w:hAnsi="Times New Roman" w:cs="Times New Roman"/>
          <w:i/>
          <w:color w:val="000000"/>
        </w:rPr>
        <w:t>canephora</w:t>
      </w:r>
      <w:proofErr w:type="spellEnd"/>
      <w:r w:rsidR="001C7E48" w:rsidRPr="00BA1D82">
        <w:rPr>
          <w:rFonts w:ascii="Times New Roman" w:hAnsi="Times New Roman" w:cs="Times New Roman"/>
          <w:color w:val="000000"/>
        </w:rPr>
        <w:t xml:space="preserve"> bean extract </w:t>
      </w:r>
      <w:r w:rsidR="00D521F5" w:rsidRPr="00BA1D82">
        <w:rPr>
          <w:rFonts w:ascii="Times New Roman" w:hAnsi="Times New Roman" w:cs="Times New Roman"/>
        </w:rPr>
        <w:t>and the 5% concentration group within 24 hours and 48 hours.</w:t>
      </w:r>
      <w:r w:rsidR="00110B39" w:rsidRPr="00BA1D82">
        <w:rPr>
          <w:rFonts w:ascii="Times New Roman" w:hAnsi="Times New Roman" w:cs="Times New Roman"/>
        </w:rPr>
        <w:t xml:space="preserve"> </w:t>
      </w:r>
      <w:r w:rsidR="00110B39" w:rsidRPr="00BA1D82">
        <w:rPr>
          <w:rFonts w:ascii="Times New Roman" w:hAnsi="Times New Roman" w:cs="Times New Roman"/>
          <w:color w:val="000000"/>
        </w:rPr>
        <w:t xml:space="preserve">The results of this study indicate that there is an average growth of NIH 3T3 fibroblasts in the negative control group, the treatment group with 2.5% and with 5% concentration of </w:t>
      </w:r>
      <w:r w:rsidR="00110B39" w:rsidRPr="00BA1D82">
        <w:rPr>
          <w:rFonts w:ascii="Times New Roman" w:hAnsi="Times New Roman" w:cs="Times New Roman"/>
          <w:i/>
          <w:color w:val="000000"/>
        </w:rPr>
        <w:t xml:space="preserve">C. </w:t>
      </w:r>
      <w:proofErr w:type="spellStart"/>
      <w:r w:rsidR="00110B39" w:rsidRPr="00BA1D82">
        <w:rPr>
          <w:rFonts w:ascii="Times New Roman" w:hAnsi="Times New Roman" w:cs="Times New Roman"/>
          <w:i/>
          <w:color w:val="000000"/>
        </w:rPr>
        <w:t>canephora</w:t>
      </w:r>
      <w:proofErr w:type="spellEnd"/>
      <w:r w:rsidR="00110B39" w:rsidRPr="00BA1D82">
        <w:rPr>
          <w:rFonts w:ascii="Times New Roman" w:hAnsi="Times New Roman" w:cs="Times New Roman"/>
          <w:color w:val="000000"/>
        </w:rPr>
        <w:t xml:space="preserve"> bean extract. In the positive control group given 0.037% H2O2, there was no visible growth of NIH 3T3 fibroblasts.</w:t>
      </w:r>
      <w:r w:rsidR="00D521F5" w:rsidRPr="00BA1D82">
        <w:rPr>
          <w:rFonts w:ascii="Times New Roman" w:hAnsi="Times New Roman" w:cs="Times New Roman"/>
        </w:rPr>
        <w:t xml:space="preserve"> It can be seen that the 2.5%</w:t>
      </w:r>
      <w:r w:rsidR="001C7E48" w:rsidRPr="00BA1D82">
        <w:rPr>
          <w:rFonts w:ascii="Times New Roman" w:hAnsi="Times New Roman" w:cs="Times New Roman"/>
        </w:rPr>
        <w:t xml:space="preserve"> </w:t>
      </w:r>
      <w:proofErr w:type="spellStart"/>
      <w:r w:rsidR="001C7E48" w:rsidRPr="00BA1D82">
        <w:rPr>
          <w:rFonts w:ascii="Times New Roman" w:hAnsi="Times New Roman" w:cs="Times New Roman"/>
        </w:rPr>
        <w:t>dan</w:t>
      </w:r>
      <w:proofErr w:type="spellEnd"/>
      <w:r w:rsidR="001C7E48" w:rsidRPr="00BA1D82">
        <w:rPr>
          <w:rFonts w:ascii="Times New Roman" w:hAnsi="Times New Roman" w:cs="Times New Roman"/>
        </w:rPr>
        <w:t xml:space="preserve"> 5%</w:t>
      </w:r>
      <w:r w:rsidR="00D521F5" w:rsidRPr="00BA1D82">
        <w:rPr>
          <w:rFonts w:ascii="Times New Roman" w:hAnsi="Times New Roman" w:cs="Times New Roman"/>
        </w:rPr>
        <w:t xml:space="preserve"> concentration of </w:t>
      </w:r>
      <w:r w:rsidR="001C7E48" w:rsidRPr="00BA1D82">
        <w:rPr>
          <w:rFonts w:ascii="Times New Roman" w:hAnsi="Times New Roman" w:cs="Times New Roman"/>
          <w:i/>
          <w:color w:val="000000"/>
        </w:rPr>
        <w:t xml:space="preserve">C. </w:t>
      </w:r>
      <w:proofErr w:type="spellStart"/>
      <w:r w:rsidR="001C7E48" w:rsidRPr="00BA1D82">
        <w:rPr>
          <w:rFonts w:ascii="Times New Roman" w:hAnsi="Times New Roman" w:cs="Times New Roman"/>
          <w:i/>
          <w:color w:val="000000"/>
        </w:rPr>
        <w:t>canephora</w:t>
      </w:r>
      <w:proofErr w:type="spellEnd"/>
      <w:r w:rsidR="00A82996" w:rsidRPr="00BA1D82">
        <w:rPr>
          <w:rFonts w:ascii="Times New Roman" w:hAnsi="Times New Roman" w:cs="Times New Roman"/>
          <w:color w:val="000000"/>
        </w:rPr>
        <w:t xml:space="preserve"> </w:t>
      </w:r>
      <w:r w:rsidR="001C7E48" w:rsidRPr="00BA1D82">
        <w:rPr>
          <w:rFonts w:ascii="Times New Roman" w:hAnsi="Times New Roman" w:cs="Times New Roman"/>
          <w:color w:val="000000"/>
        </w:rPr>
        <w:t>bean extract</w:t>
      </w:r>
      <w:r w:rsidR="00D521F5" w:rsidRPr="00BA1D82">
        <w:rPr>
          <w:rFonts w:ascii="Times New Roman" w:hAnsi="Times New Roman" w:cs="Times New Roman"/>
        </w:rPr>
        <w:t xml:space="preserve"> </w:t>
      </w:r>
      <w:r w:rsidR="004339B4" w:rsidRPr="00BA1D82">
        <w:rPr>
          <w:rFonts w:ascii="Times New Roman" w:hAnsi="Times New Roman" w:cs="Times New Roman"/>
        </w:rPr>
        <w:t>were not toxic</w:t>
      </w:r>
      <w:r w:rsidR="00110B39" w:rsidRPr="00BA1D82">
        <w:rPr>
          <w:rFonts w:ascii="Times New Roman" w:hAnsi="Times New Roman" w:cs="Times New Roman"/>
        </w:rPr>
        <w:t xml:space="preserve"> because they did not inhibit the</w:t>
      </w:r>
      <w:r w:rsidR="00D521F5" w:rsidRPr="00BA1D82">
        <w:rPr>
          <w:rFonts w:ascii="Times New Roman" w:hAnsi="Times New Roman" w:cs="Times New Roman"/>
        </w:rPr>
        <w:t xml:space="preserve"> growth</w:t>
      </w:r>
      <w:r w:rsidR="004339B4" w:rsidRPr="00BA1D82">
        <w:rPr>
          <w:rFonts w:ascii="Times New Roman" w:hAnsi="Times New Roman" w:cs="Times New Roman"/>
        </w:rPr>
        <w:t xml:space="preserve"> of fibroblasts</w:t>
      </w:r>
      <w:r w:rsidR="00D521F5" w:rsidRPr="00BA1D82">
        <w:rPr>
          <w:rFonts w:ascii="Times New Roman" w:hAnsi="Times New Roman" w:cs="Times New Roman"/>
        </w:rPr>
        <w:t>.</w:t>
      </w:r>
    </w:p>
    <w:p w14:paraId="32BFD700" w14:textId="77777777" w:rsidR="00C1235C" w:rsidRDefault="00C1235C" w:rsidP="00BA1D82">
      <w:pPr>
        <w:widowControl w:val="0"/>
        <w:autoSpaceDE w:val="0"/>
        <w:autoSpaceDN w:val="0"/>
        <w:adjustRightInd w:val="0"/>
        <w:spacing w:line="480" w:lineRule="auto"/>
        <w:jc w:val="both"/>
        <w:rPr>
          <w:rFonts w:ascii="Times New Roman" w:hAnsi="Times New Roman" w:cs="Times New Roman"/>
        </w:rPr>
      </w:pPr>
    </w:p>
    <w:p w14:paraId="29377470" w14:textId="77777777" w:rsidR="00C62975" w:rsidRDefault="00C62975" w:rsidP="00BA1D82">
      <w:pPr>
        <w:widowControl w:val="0"/>
        <w:autoSpaceDE w:val="0"/>
        <w:autoSpaceDN w:val="0"/>
        <w:adjustRightInd w:val="0"/>
        <w:spacing w:line="480" w:lineRule="auto"/>
        <w:jc w:val="both"/>
        <w:rPr>
          <w:rFonts w:ascii="Times New Roman" w:hAnsi="Times New Roman" w:cs="Times New Roman"/>
        </w:rPr>
      </w:pPr>
    </w:p>
    <w:p w14:paraId="4F7ABE35" w14:textId="77777777" w:rsidR="00C62975" w:rsidRDefault="00C62975" w:rsidP="00BA1D82">
      <w:pPr>
        <w:widowControl w:val="0"/>
        <w:autoSpaceDE w:val="0"/>
        <w:autoSpaceDN w:val="0"/>
        <w:adjustRightInd w:val="0"/>
        <w:spacing w:line="480" w:lineRule="auto"/>
        <w:jc w:val="both"/>
        <w:rPr>
          <w:rFonts w:ascii="Times New Roman" w:hAnsi="Times New Roman" w:cs="Times New Roman"/>
        </w:rPr>
      </w:pPr>
    </w:p>
    <w:p w14:paraId="32DFE912" w14:textId="77777777" w:rsidR="00C62975" w:rsidRDefault="00C62975" w:rsidP="00BA1D82">
      <w:pPr>
        <w:widowControl w:val="0"/>
        <w:autoSpaceDE w:val="0"/>
        <w:autoSpaceDN w:val="0"/>
        <w:adjustRightInd w:val="0"/>
        <w:spacing w:line="480" w:lineRule="auto"/>
        <w:jc w:val="both"/>
        <w:rPr>
          <w:rFonts w:ascii="Times New Roman" w:hAnsi="Times New Roman" w:cs="Times New Roman"/>
        </w:rPr>
      </w:pPr>
    </w:p>
    <w:p w14:paraId="52FD2E01" w14:textId="77777777" w:rsidR="00C62975" w:rsidRDefault="00C62975" w:rsidP="00BA1D82">
      <w:pPr>
        <w:widowControl w:val="0"/>
        <w:autoSpaceDE w:val="0"/>
        <w:autoSpaceDN w:val="0"/>
        <w:adjustRightInd w:val="0"/>
        <w:spacing w:line="480" w:lineRule="auto"/>
        <w:jc w:val="both"/>
        <w:rPr>
          <w:rFonts w:ascii="Times New Roman" w:hAnsi="Times New Roman" w:cs="Times New Roman"/>
        </w:rPr>
      </w:pPr>
    </w:p>
    <w:p w14:paraId="2256BA25" w14:textId="77777777" w:rsidR="00C1235C" w:rsidRPr="00C1235C" w:rsidRDefault="00C1235C" w:rsidP="00C1235C">
      <w:pPr>
        <w:widowControl w:val="0"/>
        <w:autoSpaceDE w:val="0"/>
        <w:autoSpaceDN w:val="0"/>
        <w:adjustRightInd w:val="0"/>
        <w:spacing w:line="480" w:lineRule="auto"/>
        <w:jc w:val="both"/>
        <w:rPr>
          <w:rFonts w:ascii="Times New Roman" w:hAnsi="Times New Roman" w:cs="Times New Roman"/>
          <w:sz w:val="20"/>
          <w:szCs w:val="20"/>
        </w:rPr>
      </w:pPr>
      <w:r w:rsidRPr="00C1235C">
        <w:rPr>
          <w:rFonts w:ascii="Times New Roman" w:hAnsi="Times New Roman" w:cs="Times New Roman"/>
          <w:b/>
          <w:sz w:val="20"/>
          <w:szCs w:val="20"/>
        </w:rPr>
        <w:lastRenderedPageBreak/>
        <w:t>Figure 1.</w:t>
      </w:r>
      <w:r w:rsidRPr="00C1235C">
        <w:rPr>
          <w:rFonts w:ascii="Times New Roman" w:hAnsi="Times New Roman" w:cs="Times New Roman"/>
          <w:sz w:val="20"/>
          <w:szCs w:val="20"/>
        </w:rPr>
        <w:t xml:space="preserve"> Bar graph representing number of NIH 3T3 fibroblasts</w:t>
      </w:r>
    </w:p>
    <w:p w14:paraId="03382152" w14:textId="620CBB6A" w:rsidR="00E97378" w:rsidRPr="00BA1D82" w:rsidRDefault="0002685A" w:rsidP="00BA1D82">
      <w:pPr>
        <w:widowControl w:val="0"/>
        <w:autoSpaceDE w:val="0"/>
        <w:autoSpaceDN w:val="0"/>
        <w:adjustRightInd w:val="0"/>
        <w:spacing w:line="480" w:lineRule="auto"/>
        <w:jc w:val="center"/>
        <w:rPr>
          <w:rFonts w:ascii="Times New Roman" w:hAnsi="Times New Roman" w:cs="Times New Roman"/>
        </w:rPr>
      </w:pPr>
      <w:r w:rsidRPr="00BA1D82">
        <w:rPr>
          <w:rFonts w:ascii="Times New Roman" w:hAnsi="Times New Roman" w:cs="Times New Roman"/>
          <w:noProof/>
        </w:rPr>
        <w:drawing>
          <wp:inline distT="0" distB="0" distL="0" distR="0" wp14:anchorId="1D7EBA43" wp14:editId="4FED1AFE">
            <wp:extent cx="502920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A6C4F2D" w14:textId="461351F4" w:rsidR="00A34619" w:rsidRPr="00BA1D82" w:rsidRDefault="00AC5D56" w:rsidP="00BA1D82">
      <w:pPr>
        <w:widowControl w:val="0"/>
        <w:autoSpaceDE w:val="0"/>
        <w:autoSpaceDN w:val="0"/>
        <w:adjustRightInd w:val="0"/>
        <w:spacing w:line="480" w:lineRule="auto"/>
        <w:jc w:val="both"/>
        <w:rPr>
          <w:rFonts w:ascii="Times New Roman" w:hAnsi="Times New Roman" w:cs="Times New Roman"/>
        </w:rPr>
      </w:pPr>
      <w:r w:rsidRPr="00BA1D82">
        <w:rPr>
          <w:rFonts w:ascii="Times New Roman" w:hAnsi="Times New Roman" w:cs="Times New Roman"/>
        </w:rPr>
        <w:t xml:space="preserve">  </w:t>
      </w:r>
      <w:r w:rsidR="004524B3" w:rsidRPr="00BA1D82">
        <w:rPr>
          <w:rFonts w:ascii="Times New Roman" w:hAnsi="Times New Roman" w:cs="Times New Roman"/>
        </w:rPr>
        <w:tab/>
      </w:r>
      <w:r w:rsidRPr="00BA1D82">
        <w:rPr>
          <w:rFonts w:ascii="Times New Roman" w:hAnsi="Times New Roman" w:cs="Times New Roman"/>
        </w:rPr>
        <w:t xml:space="preserve"> </w:t>
      </w:r>
      <w:r w:rsidR="00A34619" w:rsidRPr="00BA1D82">
        <w:rPr>
          <w:rFonts w:ascii="Times New Roman" w:hAnsi="Times New Roman" w:cs="Times New Roman"/>
        </w:rPr>
        <w:t xml:space="preserve">Normality test using Shapiro-Wilk method to determine the </w:t>
      </w:r>
      <w:r w:rsidR="00D521F5" w:rsidRPr="00BA1D82">
        <w:rPr>
          <w:rFonts w:ascii="Times New Roman" w:hAnsi="Times New Roman" w:cs="Times New Roman"/>
        </w:rPr>
        <w:t>normal distribution of the data showed that the data obtained in each study group were norma</w:t>
      </w:r>
      <w:r w:rsidR="00C62975">
        <w:rPr>
          <w:rFonts w:ascii="Times New Roman" w:hAnsi="Times New Roman" w:cs="Times New Roman"/>
        </w:rPr>
        <w:t>l</w:t>
      </w:r>
      <w:r w:rsidR="00D521F5" w:rsidRPr="00BA1D82">
        <w:rPr>
          <w:rFonts w:ascii="Times New Roman" w:hAnsi="Times New Roman" w:cs="Times New Roman"/>
        </w:rPr>
        <w:t xml:space="preserve">ly distributed (p&gt; 0.05). The results of the ANOVA test show that p = 0.000 (p &lt;0.05), which means that there is a significant difference between the positive control group, the negative control group, the treatment group with </w:t>
      </w:r>
      <w:r w:rsidR="001C7E48" w:rsidRPr="00BA1D82">
        <w:rPr>
          <w:rFonts w:ascii="Times New Roman" w:hAnsi="Times New Roman" w:cs="Times New Roman"/>
          <w:i/>
          <w:color w:val="000000"/>
        </w:rPr>
        <w:t xml:space="preserve">C. </w:t>
      </w:r>
      <w:proofErr w:type="spellStart"/>
      <w:r w:rsidR="001C7E48" w:rsidRPr="00BA1D82">
        <w:rPr>
          <w:rFonts w:ascii="Times New Roman" w:hAnsi="Times New Roman" w:cs="Times New Roman"/>
          <w:i/>
          <w:color w:val="000000"/>
        </w:rPr>
        <w:t>canephora</w:t>
      </w:r>
      <w:proofErr w:type="spellEnd"/>
      <w:r w:rsidR="00A82996" w:rsidRPr="00BA1D82">
        <w:rPr>
          <w:rFonts w:ascii="Times New Roman" w:hAnsi="Times New Roman" w:cs="Times New Roman"/>
          <w:color w:val="000000"/>
        </w:rPr>
        <w:t xml:space="preserve"> </w:t>
      </w:r>
      <w:r w:rsidR="001C7E48" w:rsidRPr="00BA1D82">
        <w:rPr>
          <w:rFonts w:ascii="Times New Roman" w:hAnsi="Times New Roman" w:cs="Times New Roman"/>
          <w:color w:val="000000"/>
        </w:rPr>
        <w:t xml:space="preserve">bean extract </w:t>
      </w:r>
      <w:r w:rsidR="00D521F5" w:rsidRPr="00BA1D82">
        <w:rPr>
          <w:rFonts w:ascii="Times New Roman" w:hAnsi="Times New Roman" w:cs="Times New Roman"/>
        </w:rPr>
        <w:t>concentration 2</w:t>
      </w:r>
      <w:r w:rsidR="001C7E48" w:rsidRPr="00BA1D82">
        <w:rPr>
          <w:rFonts w:ascii="Times New Roman" w:hAnsi="Times New Roman" w:cs="Times New Roman"/>
        </w:rPr>
        <w:t>.</w:t>
      </w:r>
      <w:r w:rsidR="00D521F5" w:rsidRPr="00BA1D82">
        <w:rPr>
          <w:rFonts w:ascii="Times New Roman" w:hAnsi="Times New Roman" w:cs="Times New Roman"/>
        </w:rPr>
        <w:t xml:space="preserve"> 5% and 5% concentration groups influenced the growth of NIH 3T3 fibroblasts. The results also showed that p = 0.001 (p &lt;0.05), which means that there is a significant difference between 24 hours and 48 hours on the growth of NIH 3T3 fibroblasts. And for the results obtained p = 0.003 (p &lt;0.05) that the interaction between the test group and the hour affects the growth of NIH 3T3 fibroblasts.</w:t>
      </w:r>
      <w:r w:rsidR="005A0D35" w:rsidRPr="00BA1D82">
        <w:rPr>
          <w:rFonts w:ascii="Times New Roman" w:hAnsi="Times New Roman" w:cs="Times New Roman"/>
        </w:rPr>
        <w:t xml:space="preserve"> </w:t>
      </w:r>
      <w:r w:rsidR="005A0D35" w:rsidRPr="00BA1D82">
        <w:rPr>
          <w:rFonts w:ascii="Times New Roman" w:hAnsi="Times New Roman" w:cs="Times New Roman"/>
          <w:color w:val="000000"/>
        </w:rPr>
        <w:t xml:space="preserve">The results showed that the treatment group given 2.5% concentration of </w:t>
      </w:r>
      <w:r w:rsidR="005A0D35" w:rsidRPr="00BA1D82">
        <w:rPr>
          <w:rFonts w:ascii="Times New Roman" w:hAnsi="Times New Roman" w:cs="Times New Roman"/>
          <w:i/>
          <w:color w:val="000000"/>
        </w:rPr>
        <w:t xml:space="preserve">C. </w:t>
      </w:r>
      <w:proofErr w:type="spellStart"/>
      <w:r w:rsidR="005A0D35" w:rsidRPr="00BA1D82">
        <w:rPr>
          <w:rFonts w:ascii="Times New Roman" w:hAnsi="Times New Roman" w:cs="Times New Roman"/>
          <w:i/>
          <w:color w:val="000000"/>
        </w:rPr>
        <w:t>canephora</w:t>
      </w:r>
      <w:proofErr w:type="spellEnd"/>
      <w:r w:rsidR="005A0D35" w:rsidRPr="00BA1D82">
        <w:rPr>
          <w:rFonts w:ascii="Times New Roman" w:hAnsi="Times New Roman" w:cs="Times New Roman"/>
          <w:i/>
          <w:color w:val="000000"/>
        </w:rPr>
        <w:t xml:space="preserve"> </w:t>
      </w:r>
      <w:r w:rsidR="005A0D35" w:rsidRPr="00BA1D82">
        <w:rPr>
          <w:rFonts w:ascii="Times New Roman" w:hAnsi="Times New Roman" w:cs="Times New Roman"/>
          <w:color w:val="000000"/>
        </w:rPr>
        <w:t xml:space="preserve">bean extract and the treatment group given 5% concentration of </w:t>
      </w:r>
      <w:r w:rsidR="005A0D35" w:rsidRPr="00BA1D82">
        <w:rPr>
          <w:rFonts w:ascii="Times New Roman" w:hAnsi="Times New Roman" w:cs="Times New Roman"/>
          <w:i/>
          <w:color w:val="000000"/>
        </w:rPr>
        <w:t xml:space="preserve">C. </w:t>
      </w:r>
      <w:proofErr w:type="spellStart"/>
      <w:r w:rsidR="005A0D35" w:rsidRPr="00BA1D82">
        <w:rPr>
          <w:rFonts w:ascii="Times New Roman" w:hAnsi="Times New Roman" w:cs="Times New Roman"/>
          <w:i/>
          <w:color w:val="000000"/>
        </w:rPr>
        <w:t>canephora</w:t>
      </w:r>
      <w:proofErr w:type="spellEnd"/>
      <w:r w:rsidR="005A0D35" w:rsidRPr="00BA1D82">
        <w:rPr>
          <w:rFonts w:ascii="Times New Roman" w:hAnsi="Times New Roman" w:cs="Times New Roman"/>
          <w:color w:val="000000"/>
        </w:rPr>
        <w:t xml:space="preserve"> bean extract could cause the growth of NIH 3T3 fibroblasts compared with a positive control group.</w:t>
      </w:r>
    </w:p>
    <w:p w14:paraId="04A7F897" w14:textId="77777777" w:rsidR="00C1235C" w:rsidRDefault="00C1235C" w:rsidP="00BA1D82">
      <w:pPr>
        <w:widowControl w:val="0"/>
        <w:autoSpaceDE w:val="0"/>
        <w:autoSpaceDN w:val="0"/>
        <w:adjustRightInd w:val="0"/>
        <w:spacing w:line="480" w:lineRule="auto"/>
        <w:jc w:val="both"/>
        <w:rPr>
          <w:rFonts w:ascii="Times New Roman" w:hAnsi="Times New Roman" w:cs="Times New Roman"/>
          <w:b/>
          <w:color w:val="000000"/>
        </w:rPr>
      </w:pPr>
    </w:p>
    <w:p w14:paraId="6E3BE15E" w14:textId="77777777" w:rsidR="00C62975" w:rsidRDefault="00C62975" w:rsidP="00BA1D82">
      <w:pPr>
        <w:widowControl w:val="0"/>
        <w:autoSpaceDE w:val="0"/>
        <w:autoSpaceDN w:val="0"/>
        <w:adjustRightInd w:val="0"/>
        <w:spacing w:line="480" w:lineRule="auto"/>
        <w:jc w:val="both"/>
        <w:rPr>
          <w:rFonts w:ascii="Times New Roman" w:hAnsi="Times New Roman" w:cs="Times New Roman"/>
          <w:b/>
          <w:color w:val="000000"/>
          <w:sz w:val="20"/>
          <w:szCs w:val="20"/>
        </w:rPr>
      </w:pPr>
    </w:p>
    <w:p w14:paraId="2D8A4236" w14:textId="2EE194A2" w:rsidR="00EB4525" w:rsidRPr="00C1235C" w:rsidRDefault="00A34619" w:rsidP="00BA1D82">
      <w:pPr>
        <w:widowControl w:val="0"/>
        <w:autoSpaceDE w:val="0"/>
        <w:autoSpaceDN w:val="0"/>
        <w:adjustRightInd w:val="0"/>
        <w:spacing w:line="480" w:lineRule="auto"/>
        <w:jc w:val="both"/>
        <w:rPr>
          <w:rFonts w:ascii="Times New Roman" w:hAnsi="Times New Roman" w:cs="Times New Roman"/>
          <w:color w:val="000000"/>
          <w:sz w:val="20"/>
          <w:szCs w:val="20"/>
        </w:rPr>
      </w:pPr>
      <w:r w:rsidRPr="00C1235C">
        <w:rPr>
          <w:rFonts w:ascii="Times New Roman" w:hAnsi="Times New Roman" w:cs="Times New Roman"/>
          <w:b/>
          <w:color w:val="000000"/>
          <w:sz w:val="20"/>
          <w:szCs w:val="20"/>
        </w:rPr>
        <w:lastRenderedPageBreak/>
        <w:t>Table 2</w:t>
      </w:r>
      <w:r w:rsidR="00EB4525" w:rsidRPr="00C1235C">
        <w:rPr>
          <w:rFonts w:ascii="Times New Roman" w:hAnsi="Times New Roman" w:cs="Times New Roman"/>
          <w:b/>
          <w:color w:val="000000"/>
          <w:sz w:val="20"/>
          <w:szCs w:val="20"/>
        </w:rPr>
        <w:t>.</w:t>
      </w:r>
      <w:r w:rsidR="00EB4525" w:rsidRPr="00C1235C">
        <w:rPr>
          <w:rFonts w:ascii="Times New Roman" w:hAnsi="Times New Roman" w:cs="Times New Roman"/>
          <w:color w:val="000000"/>
          <w:sz w:val="20"/>
          <w:szCs w:val="20"/>
        </w:rPr>
        <w:t xml:space="preserve"> Post-hoc analysis (LSD) on NIH 3T3 fibroblast growth</w:t>
      </w:r>
    </w:p>
    <w:tbl>
      <w:tblPr>
        <w:tblW w:w="8792" w:type="dxa"/>
        <w:tblCellMar>
          <w:left w:w="0" w:type="dxa"/>
          <w:right w:w="0" w:type="dxa"/>
        </w:tblCellMar>
        <w:tblLook w:val="01E0" w:firstRow="1" w:lastRow="1" w:firstColumn="1" w:lastColumn="1" w:noHBand="0" w:noVBand="0"/>
      </w:tblPr>
      <w:tblGrid>
        <w:gridCol w:w="3813"/>
        <w:gridCol w:w="3813"/>
        <w:gridCol w:w="1166"/>
      </w:tblGrid>
      <w:tr w:rsidR="00AA0FB8" w:rsidRPr="00C1235C" w14:paraId="1D523580" w14:textId="77777777" w:rsidTr="00A34619">
        <w:trPr>
          <w:trHeight w:val="204"/>
        </w:trPr>
        <w:tc>
          <w:tcPr>
            <w:tcW w:w="0" w:type="auto"/>
            <w:gridSpan w:val="3"/>
            <w:tcBorders>
              <w:bottom w:val="single" w:sz="4" w:space="0" w:color="000000"/>
            </w:tcBorders>
          </w:tcPr>
          <w:p w14:paraId="2C1ADB0C" w14:textId="77777777" w:rsidR="00AA0FB8" w:rsidRPr="00C1235C" w:rsidRDefault="00AA0FB8" w:rsidP="00BA1D82">
            <w:pPr>
              <w:pStyle w:val="TableParagraph"/>
              <w:spacing w:line="480" w:lineRule="auto"/>
              <w:rPr>
                <w:sz w:val="20"/>
                <w:szCs w:val="20"/>
              </w:rPr>
            </w:pPr>
            <w:r w:rsidRPr="00C1235C">
              <w:rPr>
                <w:sz w:val="20"/>
                <w:szCs w:val="20"/>
              </w:rPr>
              <w:t>Dependent Variabel : NIH 3T3 Fibroblasts Growth</w:t>
            </w:r>
          </w:p>
        </w:tc>
      </w:tr>
      <w:tr w:rsidR="00A34619" w:rsidRPr="00BA1D82" w14:paraId="463F7FC2" w14:textId="77777777" w:rsidTr="00A34619">
        <w:trPr>
          <w:trHeight w:val="318"/>
        </w:trPr>
        <w:tc>
          <w:tcPr>
            <w:tcW w:w="0" w:type="auto"/>
            <w:tcBorders>
              <w:top w:val="single" w:sz="4" w:space="0" w:color="000000"/>
              <w:bottom w:val="single" w:sz="4" w:space="0" w:color="000000"/>
            </w:tcBorders>
          </w:tcPr>
          <w:p w14:paraId="75DB36AE" w14:textId="77777777" w:rsidR="00AA0FB8" w:rsidRPr="00BA1D82" w:rsidRDefault="00AA0FB8" w:rsidP="00BA1D82">
            <w:pPr>
              <w:pStyle w:val="TableParagraph"/>
              <w:spacing w:before="1"/>
              <w:rPr>
                <w:b/>
                <w:sz w:val="24"/>
                <w:szCs w:val="24"/>
              </w:rPr>
            </w:pPr>
            <w:r w:rsidRPr="00BA1D82">
              <w:rPr>
                <w:b/>
                <w:sz w:val="24"/>
                <w:szCs w:val="24"/>
              </w:rPr>
              <w:t>Group</w:t>
            </w:r>
          </w:p>
        </w:tc>
        <w:tc>
          <w:tcPr>
            <w:tcW w:w="0" w:type="auto"/>
            <w:tcBorders>
              <w:top w:val="single" w:sz="4" w:space="0" w:color="000000"/>
              <w:bottom w:val="single" w:sz="4" w:space="0" w:color="000000"/>
            </w:tcBorders>
          </w:tcPr>
          <w:p w14:paraId="75CDA07A" w14:textId="77777777" w:rsidR="00AA0FB8" w:rsidRPr="00BA1D82" w:rsidRDefault="00AA0FB8" w:rsidP="00BA1D82">
            <w:pPr>
              <w:pStyle w:val="TableParagraph"/>
              <w:spacing w:before="1"/>
              <w:rPr>
                <w:b/>
                <w:sz w:val="24"/>
                <w:szCs w:val="24"/>
              </w:rPr>
            </w:pPr>
            <w:r w:rsidRPr="00BA1D82">
              <w:rPr>
                <w:b/>
                <w:sz w:val="24"/>
                <w:szCs w:val="24"/>
              </w:rPr>
              <w:t>Group</w:t>
            </w:r>
          </w:p>
        </w:tc>
        <w:tc>
          <w:tcPr>
            <w:tcW w:w="0" w:type="auto"/>
            <w:tcBorders>
              <w:top w:val="single" w:sz="4" w:space="0" w:color="000000"/>
              <w:bottom w:val="single" w:sz="4" w:space="0" w:color="000000"/>
            </w:tcBorders>
          </w:tcPr>
          <w:p w14:paraId="6C925E7B" w14:textId="77777777" w:rsidR="00AA0FB8" w:rsidRPr="00BA1D82" w:rsidRDefault="00AA0FB8" w:rsidP="00BA1D82">
            <w:pPr>
              <w:pStyle w:val="TableParagraph"/>
              <w:spacing w:before="1"/>
              <w:ind w:right="203"/>
              <w:jc w:val="right"/>
              <w:rPr>
                <w:b/>
                <w:sz w:val="24"/>
                <w:szCs w:val="24"/>
              </w:rPr>
            </w:pPr>
            <w:r w:rsidRPr="00BA1D82">
              <w:rPr>
                <w:b/>
                <w:sz w:val="24"/>
                <w:szCs w:val="24"/>
              </w:rPr>
              <w:t>Sig.</w:t>
            </w:r>
          </w:p>
        </w:tc>
      </w:tr>
      <w:tr w:rsidR="00A34619" w:rsidRPr="00BA1D82" w14:paraId="1B23433F" w14:textId="77777777" w:rsidTr="00A34619">
        <w:trPr>
          <w:trHeight w:val="271"/>
        </w:trPr>
        <w:tc>
          <w:tcPr>
            <w:tcW w:w="0" w:type="auto"/>
            <w:tcBorders>
              <w:top w:val="single" w:sz="4" w:space="0" w:color="000000"/>
            </w:tcBorders>
          </w:tcPr>
          <w:p w14:paraId="0D14FEAF" w14:textId="77777777" w:rsidR="00AA0FB8" w:rsidRPr="00BA1D82" w:rsidRDefault="00AA0FB8" w:rsidP="00BA1D82">
            <w:pPr>
              <w:pStyle w:val="TableParagraph"/>
              <w:spacing w:before="3"/>
              <w:rPr>
                <w:sz w:val="24"/>
                <w:szCs w:val="24"/>
              </w:rPr>
            </w:pPr>
            <w:r w:rsidRPr="00BA1D82">
              <w:rPr>
                <w:sz w:val="24"/>
                <w:szCs w:val="24"/>
              </w:rPr>
              <w:t>Positive Control</w:t>
            </w:r>
          </w:p>
        </w:tc>
        <w:tc>
          <w:tcPr>
            <w:tcW w:w="0" w:type="auto"/>
            <w:tcBorders>
              <w:top w:val="single" w:sz="4" w:space="0" w:color="000000"/>
            </w:tcBorders>
          </w:tcPr>
          <w:p w14:paraId="797B44CE" w14:textId="77777777" w:rsidR="00AA0FB8" w:rsidRPr="00BA1D82" w:rsidRDefault="00AA0FB8" w:rsidP="00BA1D82">
            <w:pPr>
              <w:pStyle w:val="TableParagraph"/>
              <w:spacing w:before="3"/>
              <w:rPr>
                <w:sz w:val="24"/>
                <w:szCs w:val="24"/>
              </w:rPr>
            </w:pPr>
            <w:r w:rsidRPr="00BA1D82">
              <w:rPr>
                <w:sz w:val="24"/>
                <w:szCs w:val="24"/>
              </w:rPr>
              <w:t>Negative Control</w:t>
            </w:r>
          </w:p>
        </w:tc>
        <w:tc>
          <w:tcPr>
            <w:tcW w:w="0" w:type="auto"/>
            <w:tcBorders>
              <w:top w:val="single" w:sz="4" w:space="0" w:color="000000"/>
            </w:tcBorders>
          </w:tcPr>
          <w:p w14:paraId="090B8CBF" w14:textId="62B303C5" w:rsidR="00AA0FB8" w:rsidRPr="00BA1D82" w:rsidRDefault="001C7E48" w:rsidP="00BA1D82">
            <w:pPr>
              <w:pStyle w:val="TableParagraph"/>
              <w:spacing w:before="3"/>
              <w:ind w:right="166"/>
              <w:jc w:val="right"/>
              <w:rPr>
                <w:sz w:val="24"/>
                <w:szCs w:val="24"/>
              </w:rPr>
            </w:pPr>
            <w:r w:rsidRPr="00BA1D82">
              <w:rPr>
                <w:sz w:val="24"/>
                <w:szCs w:val="24"/>
              </w:rPr>
              <w:t>.</w:t>
            </w:r>
            <w:r w:rsidR="00AA0FB8" w:rsidRPr="00BA1D82">
              <w:rPr>
                <w:sz w:val="24"/>
                <w:szCs w:val="24"/>
              </w:rPr>
              <w:t>000</w:t>
            </w:r>
          </w:p>
        </w:tc>
      </w:tr>
      <w:tr w:rsidR="00A34619" w:rsidRPr="00BA1D82" w14:paraId="7CED507D" w14:textId="77777777" w:rsidTr="00A34619">
        <w:trPr>
          <w:trHeight w:val="318"/>
        </w:trPr>
        <w:tc>
          <w:tcPr>
            <w:tcW w:w="0" w:type="auto"/>
          </w:tcPr>
          <w:p w14:paraId="32D782C8" w14:textId="77777777" w:rsidR="00AA0FB8" w:rsidRPr="00BA1D82" w:rsidRDefault="00AA0FB8" w:rsidP="00BA1D82">
            <w:pPr>
              <w:pStyle w:val="TableParagraph"/>
              <w:rPr>
                <w:sz w:val="24"/>
                <w:szCs w:val="24"/>
              </w:rPr>
            </w:pPr>
          </w:p>
        </w:tc>
        <w:tc>
          <w:tcPr>
            <w:tcW w:w="0" w:type="auto"/>
          </w:tcPr>
          <w:p w14:paraId="10C103A8" w14:textId="77777777" w:rsidR="00AA0FB8" w:rsidRPr="00BA1D82" w:rsidRDefault="00AA0FB8" w:rsidP="00BA1D82">
            <w:pPr>
              <w:pStyle w:val="TableParagraph"/>
              <w:spacing w:before="59"/>
              <w:rPr>
                <w:sz w:val="24"/>
                <w:szCs w:val="24"/>
              </w:rPr>
            </w:pPr>
            <w:r w:rsidRPr="00BA1D82">
              <w:rPr>
                <w:sz w:val="24"/>
                <w:szCs w:val="24"/>
              </w:rPr>
              <w:t>2,5% Concentration</w:t>
            </w:r>
          </w:p>
        </w:tc>
        <w:tc>
          <w:tcPr>
            <w:tcW w:w="0" w:type="auto"/>
          </w:tcPr>
          <w:p w14:paraId="57B60511" w14:textId="2D41AD33" w:rsidR="00AA0FB8" w:rsidRPr="00BA1D82" w:rsidRDefault="001C7E48" w:rsidP="00BA1D82">
            <w:pPr>
              <w:pStyle w:val="TableParagraph"/>
              <w:spacing w:before="59"/>
              <w:ind w:right="166"/>
              <w:jc w:val="right"/>
              <w:rPr>
                <w:sz w:val="24"/>
                <w:szCs w:val="24"/>
              </w:rPr>
            </w:pPr>
            <w:r w:rsidRPr="00BA1D82">
              <w:rPr>
                <w:sz w:val="24"/>
                <w:szCs w:val="24"/>
              </w:rPr>
              <w:t>.</w:t>
            </w:r>
            <w:r w:rsidR="00AA0FB8" w:rsidRPr="00BA1D82">
              <w:rPr>
                <w:sz w:val="24"/>
                <w:szCs w:val="24"/>
              </w:rPr>
              <w:t>000</w:t>
            </w:r>
          </w:p>
        </w:tc>
      </w:tr>
      <w:tr w:rsidR="00A34619" w:rsidRPr="00BA1D82" w14:paraId="7BCBB233" w14:textId="77777777" w:rsidTr="00A34619">
        <w:trPr>
          <w:trHeight w:val="318"/>
        </w:trPr>
        <w:tc>
          <w:tcPr>
            <w:tcW w:w="0" w:type="auto"/>
          </w:tcPr>
          <w:p w14:paraId="3735BA28" w14:textId="77777777" w:rsidR="001C7E48" w:rsidRPr="00BA1D82" w:rsidRDefault="001C7E48" w:rsidP="00BA1D82">
            <w:pPr>
              <w:pStyle w:val="TableParagraph"/>
              <w:rPr>
                <w:sz w:val="24"/>
                <w:szCs w:val="24"/>
              </w:rPr>
            </w:pPr>
          </w:p>
        </w:tc>
        <w:tc>
          <w:tcPr>
            <w:tcW w:w="0" w:type="auto"/>
          </w:tcPr>
          <w:p w14:paraId="233355FE" w14:textId="459CBE64" w:rsidR="001C7E48" w:rsidRPr="00BA1D82" w:rsidRDefault="001C7E48" w:rsidP="00BA1D82">
            <w:pPr>
              <w:pStyle w:val="TableParagraph"/>
              <w:spacing w:before="58"/>
              <w:rPr>
                <w:sz w:val="24"/>
                <w:szCs w:val="24"/>
              </w:rPr>
            </w:pPr>
            <w:r w:rsidRPr="00BA1D82">
              <w:rPr>
                <w:sz w:val="24"/>
                <w:szCs w:val="24"/>
              </w:rPr>
              <w:t>5% Concentration</w:t>
            </w:r>
          </w:p>
        </w:tc>
        <w:tc>
          <w:tcPr>
            <w:tcW w:w="0" w:type="auto"/>
          </w:tcPr>
          <w:p w14:paraId="0376B35D" w14:textId="3D711565" w:rsidR="001C7E48" w:rsidRPr="00BA1D82" w:rsidRDefault="001C7E48" w:rsidP="00BA1D82">
            <w:pPr>
              <w:pStyle w:val="TableParagraph"/>
              <w:spacing w:before="58"/>
              <w:ind w:right="166"/>
              <w:jc w:val="right"/>
              <w:rPr>
                <w:sz w:val="24"/>
                <w:szCs w:val="24"/>
              </w:rPr>
            </w:pPr>
            <w:r w:rsidRPr="00BA1D82">
              <w:rPr>
                <w:sz w:val="24"/>
                <w:szCs w:val="24"/>
              </w:rPr>
              <w:t>.000</w:t>
            </w:r>
          </w:p>
        </w:tc>
      </w:tr>
      <w:tr w:rsidR="00A34619" w:rsidRPr="00BA1D82" w14:paraId="13947183" w14:textId="77777777" w:rsidTr="00A34619">
        <w:trPr>
          <w:trHeight w:val="318"/>
        </w:trPr>
        <w:tc>
          <w:tcPr>
            <w:tcW w:w="0" w:type="auto"/>
          </w:tcPr>
          <w:p w14:paraId="5080504D" w14:textId="77777777" w:rsidR="001C7E48" w:rsidRPr="00BA1D82" w:rsidRDefault="001C7E48" w:rsidP="00BA1D82">
            <w:pPr>
              <w:pStyle w:val="TableParagraph"/>
              <w:spacing w:before="58"/>
              <w:rPr>
                <w:sz w:val="24"/>
                <w:szCs w:val="24"/>
              </w:rPr>
            </w:pPr>
            <w:r w:rsidRPr="00BA1D82">
              <w:rPr>
                <w:sz w:val="24"/>
                <w:szCs w:val="24"/>
              </w:rPr>
              <w:t>Negative Control</w:t>
            </w:r>
          </w:p>
        </w:tc>
        <w:tc>
          <w:tcPr>
            <w:tcW w:w="0" w:type="auto"/>
          </w:tcPr>
          <w:p w14:paraId="65958AE3" w14:textId="358AEEFB" w:rsidR="001C7E48" w:rsidRPr="00BA1D82" w:rsidRDefault="001C7E48" w:rsidP="00BA1D82">
            <w:pPr>
              <w:pStyle w:val="TableParagraph"/>
              <w:spacing w:before="58"/>
              <w:rPr>
                <w:sz w:val="24"/>
                <w:szCs w:val="24"/>
              </w:rPr>
            </w:pPr>
            <w:r w:rsidRPr="00BA1D82">
              <w:rPr>
                <w:sz w:val="24"/>
                <w:szCs w:val="24"/>
              </w:rPr>
              <w:t>2,5% Concentration</w:t>
            </w:r>
          </w:p>
        </w:tc>
        <w:tc>
          <w:tcPr>
            <w:tcW w:w="0" w:type="auto"/>
          </w:tcPr>
          <w:p w14:paraId="34FE1C67" w14:textId="0520237D" w:rsidR="001C7E48" w:rsidRPr="00BA1D82" w:rsidRDefault="001C7E48" w:rsidP="00BA1D82">
            <w:pPr>
              <w:pStyle w:val="TableParagraph"/>
              <w:spacing w:before="58"/>
              <w:ind w:right="166"/>
              <w:jc w:val="right"/>
              <w:rPr>
                <w:sz w:val="24"/>
                <w:szCs w:val="24"/>
              </w:rPr>
            </w:pPr>
            <w:r w:rsidRPr="00BA1D82">
              <w:rPr>
                <w:sz w:val="24"/>
                <w:szCs w:val="24"/>
              </w:rPr>
              <w:t>.000</w:t>
            </w:r>
          </w:p>
        </w:tc>
      </w:tr>
      <w:tr w:rsidR="00A34619" w:rsidRPr="00BA1D82" w14:paraId="058B8722" w14:textId="77777777" w:rsidTr="00A34619">
        <w:trPr>
          <w:trHeight w:val="318"/>
        </w:trPr>
        <w:tc>
          <w:tcPr>
            <w:tcW w:w="0" w:type="auto"/>
          </w:tcPr>
          <w:p w14:paraId="40D37D1D" w14:textId="77777777" w:rsidR="001C7E48" w:rsidRPr="00BA1D82" w:rsidRDefault="001C7E48" w:rsidP="00BA1D82">
            <w:pPr>
              <w:pStyle w:val="TableParagraph"/>
              <w:rPr>
                <w:sz w:val="24"/>
                <w:szCs w:val="24"/>
              </w:rPr>
            </w:pPr>
          </w:p>
        </w:tc>
        <w:tc>
          <w:tcPr>
            <w:tcW w:w="0" w:type="auto"/>
          </w:tcPr>
          <w:p w14:paraId="0C73A92A" w14:textId="23DB5EC4" w:rsidR="001C7E48" w:rsidRPr="00BA1D82" w:rsidRDefault="001C7E48" w:rsidP="00BA1D82">
            <w:pPr>
              <w:pStyle w:val="TableParagraph"/>
              <w:spacing w:before="58"/>
              <w:rPr>
                <w:sz w:val="24"/>
                <w:szCs w:val="24"/>
              </w:rPr>
            </w:pPr>
            <w:r w:rsidRPr="00BA1D82">
              <w:rPr>
                <w:sz w:val="24"/>
                <w:szCs w:val="24"/>
              </w:rPr>
              <w:t>5% Concentration</w:t>
            </w:r>
          </w:p>
        </w:tc>
        <w:tc>
          <w:tcPr>
            <w:tcW w:w="0" w:type="auto"/>
          </w:tcPr>
          <w:p w14:paraId="4C2D6BC0" w14:textId="5BFFDEF0" w:rsidR="001C7E48" w:rsidRPr="00BA1D82" w:rsidRDefault="001C7E48" w:rsidP="00BA1D82">
            <w:pPr>
              <w:pStyle w:val="TableParagraph"/>
              <w:spacing w:before="58"/>
              <w:ind w:right="166"/>
              <w:jc w:val="right"/>
              <w:rPr>
                <w:sz w:val="24"/>
                <w:szCs w:val="24"/>
              </w:rPr>
            </w:pPr>
            <w:r w:rsidRPr="00BA1D82">
              <w:rPr>
                <w:sz w:val="24"/>
                <w:szCs w:val="24"/>
              </w:rPr>
              <w:t>.000</w:t>
            </w:r>
          </w:p>
        </w:tc>
      </w:tr>
      <w:tr w:rsidR="00A34619" w:rsidRPr="00BA1D82" w14:paraId="0125510B" w14:textId="77777777" w:rsidTr="00A34619">
        <w:trPr>
          <w:trHeight w:val="365"/>
        </w:trPr>
        <w:tc>
          <w:tcPr>
            <w:tcW w:w="0" w:type="auto"/>
            <w:tcBorders>
              <w:bottom w:val="single" w:sz="4" w:space="0" w:color="000000"/>
            </w:tcBorders>
          </w:tcPr>
          <w:p w14:paraId="54CBE9C9" w14:textId="2028FE5E" w:rsidR="001C7E48" w:rsidRPr="00BA1D82" w:rsidRDefault="001C7E48" w:rsidP="00BA1D82">
            <w:pPr>
              <w:pStyle w:val="TableParagraph"/>
              <w:spacing w:before="58"/>
              <w:rPr>
                <w:sz w:val="24"/>
                <w:szCs w:val="24"/>
              </w:rPr>
            </w:pPr>
            <w:r w:rsidRPr="00BA1D82">
              <w:rPr>
                <w:sz w:val="24"/>
                <w:szCs w:val="24"/>
              </w:rPr>
              <w:t>2,5% Concentration</w:t>
            </w:r>
          </w:p>
        </w:tc>
        <w:tc>
          <w:tcPr>
            <w:tcW w:w="0" w:type="auto"/>
            <w:tcBorders>
              <w:bottom w:val="single" w:sz="4" w:space="0" w:color="000000"/>
            </w:tcBorders>
          </w:tcPr>
          <w:p w14:paraId="2DD493F8" w14:textId="767354BB" w:rsidR="001C7E48" w:rsidRPr="00BA1D82" w:rsidRDefault="001C7E48" w:rsidP="00BA1D82">
            <w:pPr>
              <w:pStyle w:val="TableParagraph"/>
              <w:spacing w:before="58"/>
              <w:rPr>
                <w:sz w:val="24"/>
                <w:szCs w:val="24"/>
              </w:rPr>
            </w:pPr>
            <w:r w:rsidRPr="00BA1D82">
              <w:rPr>
                <w:sz w:val="24"/>
                <w:szCs w:val="24"/>
              </w:rPr>
              <w:t>5% Concentration</w:t>
            </w:r>
          </w:p>
        </w:tc>
        <w:tc>
          <w:tcPr>
            <w:tcW w:w="0" w:type="auto"/>
            <w:tcBorders>
              <w:bottom w:val="single" w:sz="4" w:space="0" w:color="000000"/>
            </w:tcBorders>
          </w:tcPr>
          <w:p w14:paraId="4F3D63AA" w14:textId="7EC382E9" w:rsidR="001C7E48" w:rsidRPr="00BA1D82" w:rsidRDefault="001C7E48" w:rsidP="00BA1D82">
            <w:pPr>
              <w:pStyle w:val="TableParagraph"/>
              <w:spacing w:before="58"/>
              <w:ind w:right="166"/>
              <w:jc w:val="right"/>
              <w:rPr>
                <w:sz w:val="24"/>
                <w:szCs w:val="24"/>
              </w:rPr>
            </w:pPr>
            <w:r w:rsidRPr="00BA1D82">
              <w:rPr>
                <w:sz w:val="24"/>
                <w:szCs w:val="24"/>
              </w:rPr>
              <w:t>.383</w:t>
            </w:r>
          </w:p>
        </w:tc>
      </w:tr>
    </w:tbl>
    <w:p w14:paraId="0FA2D623" w14:textId="77777777" w:rsidR="00162464" w:rsidRPr="00BA1D82" w:rsidRDefault="00162464" w:rsidP="00BA1D82">
      <w:pPr>
        <w:widowControl w:val="0"/>
        <w:autoSpaceDE w:val="0"/>
        <w:autoSpaceDN w:val="0"/>
        <w:adjustRightInd w:val="0"/>
        <w:spacing w:line="480" w:lineRule="auto"/>
        <w:jc w:val="both"/>
        <w:rPr>
          <w:rFonts w:ascii="Times New Roman" w:hAnsi="Times New Roman" w:cs="Times New Roman"/>
          <w:color w:val="000000"/>
        </w:rPr>
      </w:pPr>
    </w:p>
    <w:p w14:paraId="58A73A04" w14:textId="4662E611" w:rsidR="004524B3" w:rsidRPr="00BA1D82" w:rsidRDefault="00162464" w:rsidP="00BA1D82">
      <w:pPr>
        <w:widowControl w:val="0"/>
        <w:autoSpaceDE w:val="0"/>
        <w:autoSpaceDN w:val="0"/>
        <w:adjustRightInd w:val="0"/>
        <w:spacing w:line="480" w:lineRule="auto"/>
        <w:jc w:val="both"/>
        <w:rPr>
          <w:rFonts w:ascii="Times New Roman" w:hAnsi="Times New Roman" w:cs="Times New Roman"/>
          <w:color w:val="000000"/>
        </w:rPr>
      </w:pPr>
      <w:r w:rsidRPr="00BA1D82">
        <w:rPr>
          <w:rFonts w:ascii="Times New Roman" w:hAnsi="Times New Roman" w:cs="Times New Roman"/>
          <w:color w:val="000000"/>
        </w:rPr>
        <w:tab/>
      </w:r>
      <w:r w:rsidR="00A34619" w:rsidRPr="00BA1D82">
        <w:rPr>
          <w:rFonts w:ascii="Times New Roman" w:hAnsi="Times New Roman" w:cs="Times New Roman"/>
          <w:color w:val="000000"/>
        </w:rPr>
        <w:t>The post hoc (LSD) test (Table 2</w:t>
      </w:r>
      <w:r w:rsidR="00D521F5" w:rsidRPr="00BA1D82">
        <w:rPr>
          <w:rFonts w:ascii="Times New Roman" w:hAnsi="Times New Roman" w:cs="Times New Roman"/>
          <w:color w:val="000000"/>
        </w:rPr>
        <w:t xml:space="preserve">) showed a significant difference p = 0.000 (p &lt;0.05) between the positive control group and the negative control group, the treatment group with 2.5% </w:t>
      </w:r>
      <w:r w:rsidR="001C7E48" w:rsidRPr="00BA1D82">
        <w:rPr>
          <w:rFonts w:ascii="Times New Roman" w:hAnsi="Times New Roman" w:cs="Times New Roman"/>
          <w:color w:val="000000"/>
        </w:rPr>
        <w:t xml:space="preserve">and 5% </w:t>
      </w:r>
      <w:r w:rsidR="00D521F5" w:rsidRPr="00BA1D82">
        <w:rPr>
          <w:rFonts w:ascii="Times New Roman" w:hAnsi="Times New Roman" w:cs="Times New Roman"/>
          <w:color w:val="000000"/>
        </w:rPr>
        <w:t xml:space="preserve">concentration of </w:t>
      </w:r>
      <w:r w:rsidR="001C7E48" w:rsidRPr="00BA1D82">
        <w:rPr>
          <w:rFonts w:ascii="Times New Roman" w:hAnsi="Times New Roman" w:cs="Times New Roman"/>
          <w:i/>
          <w:color w:val="000000"/>
        </w:rPr>
        <w:t xml:space="preserve">C. </w:t>
      </w:r>
      <w:proofErr w:type="spellStart"/>
      <w:r w:rsidR="001C7E48" w:rsidRPr="00BA1D82">
        <w:rPr>
          <w:rFonts w:ascii="Times New Roman" w:hAnsi="Times New Roman" w:cs="Times New Roman"/>
          <w:i/>
          <w:color w:val="000000"/>
        </w:rPr>
        <w:t>canephora</w:t>
      </w:r>
      <w:proofErr w:type="spellEnd"/>
      <w:r w:rsidR="00A82996" w:rsidRPr="00BA1D82">
        <w:rPr>
          <w:rFonts w:ascii="Times New Roman" w:hAnsi="Times New Roman" w:cs="Times New Roman"/>
          <w:color w:val="000000"/>
        </w:rPr>
        <w:t xml:space="preserve"> </w:t>
      </w:r>
      <w:r w:rsidR="001C7E48" w:rsidRPr="00BA1D82">
        <w:rPr>
          <w:rFonts w:ascii="Times New Roman" w:hAnsi="Times New Roman" w:cs="Times New Roman"/>
          <w:color w:val="000000"/>
        </w:rPr>
        <w:t xml:space="preserve">bean extract. </w:t>
      </w:r>
      <w:r w:rsidR="00D521F5" w:rsidRPr="00BA1D82">
        <w:rPr>
          <w:rFonts w:ascii="Times New Roman" w:hAnsi="Times New Roman" w:cs="Times New Roman"/>
          <w:color w:val="000000"/>
        </w:rPr>
        <w:t>There was also a significant difference of p = 0.000 (p &lt;0.05) between the negative control group and the positive control group, the treatment group with 2.5% and 5% concentration group. And the results also obtained p = 0.383 (p&gt; 0.05), which means there is no significant difference between the treatment group with concentration of 2.5% and 5%.</w:t>
      </w:r>
      <w:r w:rsidR="005A0D35" w:rsidRPr="00BA1D82">
        <w:rPr>
          <w:rFonts w:ascii="Times New Roman" w:hAnsi="Times New Roman" w:cs="Times New Roman"/>
          <w:color w:val="000000"/>
        </w:rPr>
        <w:t xml:space="preserve"> </w:t>
      </w:r>
    </w:p>
    <w:p w14:paraId="7CAEB546" w14:textId="2E641D4A" w:rsidR="004524B3" w:rsidRPr="00BA1D82" w:rsidRDefault="004524B3" w:rsidP="00BA1D82">
      <w:pPr>
        <w:widowControl w:val="0"/>
        <w:autoSpaceDE w:val="0"/>
        <w:autoSpaceDN w:val="0"/>
        <w:adjustRightInd w:val="0"/>
        <w:spacing w:line="480" w:lineRule="auto"/>
        <w:jc w:val="both"/>
        <w:rPr>
          <w:rFonts w:ascii="Times New Roman" w:hAnsi="Times New Roman" w:cs="Times New Roman"/>
          <w:b/>
          <w:color w:val="000000"/>
        </w:rPr>
      </w:pPr>
      <w:r w:rsidRPr="00BA1D82">
        <w:rPr>
          <w:rFonts w:ascii="Times New Roman" w:hAnsi="Times New Roman" w:cs="Times New Roman"/>
          <w:b/>
          <w:color w:val="000000"/>
        </w:rPr>
        <w:t>Fibroblast Migration</w:t>
      </w:r>
      <w:r w:rsidR="00E55A57" w:rsidRPr="00BA1D82">
        <w:rPr>
          <w:rFonts w:ascii="Times New Roman" w:hAnsi="Times New Roman" w:cs="Times New Roman"/>
          <w:b/>
          <w:color w:val="000000"/>
        </w:rPr>
        <w:tab/>
      </w:r>
    </w:p>
    <w:p w14:paraId="5E9AEC94" w14:textId="78865491" w:rsidR="00EB6B9D" w:rsidRDefault="004524B3" w:rsidP="00EB6B9D">
      <w:pPr>
        <w:widowControl w:val="0"/>
        <w:autoSpaceDE w:val="0"/>
        <w:autoSpaceDN w:val="0"/>
        <w:adjustRightInd w:val="0"/>
        <w:spacing w:line="480" w:lineRule="auto"/>
        <w:jc w:val="both"/>
        <w:rPr>
          <w:rFonts w:ascii="Times New Roman" w:hAnsi="Times New Roman" w:cs="Times New Roman"/>
          <w:color w:val="000000"/>
        </w:rPr>
      </w:pPr>
      <w:r w:rsidRPr="00BA1D82">
        <w:rPr>
          <w:rFonts w:ascii="Times New Roman" w:hAnsi="Times New Roman" w:cs="Times New Roman"/>
          <w:color w:val="000000"/>
        </w:rPr>
        <w:tab/>
      </w:r>
      <w:r w:rsidR="00D521F5" w:rsidRPr="00BA1D82">
        <w:rPr>
          <w:rFonts w:ascii="Times New Roman" w:hAnsi="Times New Roman" w:cs="Times New Roman"/>
          <w:color w:val="000000"/>
        </w:rPr>
        <w:t>The results of the fibrobla</w:t>
      </w:r>
      <w:r w:rsidR="00293EAC" w:rsidRPr="00BA1D82">
        <w:rPr>
          <w:rFonts w:ascii="Times New Roman" w:hAnsi="Times New Roman" w:cs="Times New Roman"/>
          <w:color w:val="000000"/>
        </w:rPr>
        <w:t>st migration test using the scra</w:t>
      </w:r>
      <w:r w:rsidR="00D521F5" w:rsidRPr="00BA1D82">
        <w:rPr>
          <w:rFonts w:ascii="Times New Roman" w:hAnsi="Times New Roman" w:cs="Times New Roman"/>
          <w:color w:val="000000"/>
        </w:rPr>
        <w:t>tch assay in all test groups within</w:t>
      </w:r>
      <w:r w:rsidR="00E032BE" w:rsidRPr="00BA1D82">
        <w:rPr>
          <w:rFonts w:ascii="Times New Roman" w:hAnsi="Times New Roman" w:cs="Times New Roman"/>
          <w:color w:val="000000"/>
        </w:rPr>
        <w:t xml:space="preserve"> 24 hours and 48 hours (Figure 2</w:t>
      </w:r>
      <w:r w:rsidR="00D521F5" w:rsidRPr="00BA1D82">
        <w:rPr>
          <w:rFonts w:ascii="Times New Roman" w:hAnsi="Times New Roman" w:cs="Times New Roman"/>
          <w:color w:val="000000"/>
        </w:rPr>
        <w:t>) were seen for the migration of 3T3 NIH fibroblasts on the first repeat, to be clearer the migration results on the first, second and third repetitions wer</w:t>
      </w:r>
      <w:r w:rsidR="00E55A57" w:rsidRPr="00BA1D82">
        <w:rPr>
          <w:rFonts w:ascii="Times New Roman" w:hAnsi="Times New Roman" w:cs="Times New Roman"/>
          <w:color w:val="000000"/>
        </w:rPr>
        <w:t>e found.</w:t>
      </w:r>
      <w:r w:rsidR="00D521F5" w:rsidRPr="00BA1D82">
        <w:rPr>
          <w:rFonts w:ascii="Times New Roman" w:hAnsi="Times New Roman" w:cs="Times New Roman"/>
          <w:color w:val="000000"/>
        </w:rPr>
        <w:t xml:space="preserve"> The observation results of NIH 3T3 fibrobla</w:t>
      </w:r>
      <w:r w:rsidR="00BB1808" w:rsidRPr="00BA1D82">
        <w:rPr>
          <w:rFonts w:ascii="Times New Roman" w:hAnsi="Times New Roman" w:cs="Times New Roman"/>
          <w:color w:val="000000"/>
        </w:rPr>
        <w:t>st migration distance (Figure 3</w:t>
      </w:r>
      <w:r w:rsidR="00D521F5" w:rsidRPr="00BA1D82">
        <w:rPr>
          <w:rFonts w:ascii="Times New Roman" w:hAnsi="Times New Roman" w:cs="Times New Roman"/>
          <w:color w:val="000000"/>
        </w:rPr>
        <w:t xml:space="preserve">) shows the migration of NIH 3T3 fibroblasts at 24 hours and 48 hours, whereas in the positive control group there was no migration from both sides of the fibroblasts to approach. In the negative control group, the migration movement was very close. And in the treatment group with 2.5% concentration and with 5% concentration of </w:t>
      </w:r>
      <w:r w:rsidR="0054753E" w:rsidRPr="00BA1D82">
        <w:rPr>
          <w:rFonts w:ascii="Times New Roman" w:hAnsi="Times New Roman" w:cs="Times New Roman"/>
          <w:i/>
          <w:color w:val="000000"/>
        </w:rPr>
        <w:t xml:space="preserve">C. </w:t>
      </w:r>
      <w:proofErr w:type="spellStart"/>
      <w:r w:rsidR="0054753E" w:rsidRPr="00BA1D82">
        <w:rPr>
          <w:rFonts w:ascii="Times New Roman" w:hAnsi="Times New Roman" w:cs="Times New Roman"/>
          <w:i/>
          <w:color w:val="000000"/>
        </w:rPr>
        <w:t>canephora</w:t>
      </w:r>
      <w:proofErr w:type="spellEnd"/>
      <w:r w:rsidR="00A82996" w:rsidRPr="00BA1D82">
        <w:rPr>
          <w:rFonts w:ascii="Times New Roman" w:hAnsi="Times New Roman" w:cs="Times New Roman"/>
          <w:color w:val="000000"/>
        </w:rPr>
        <w:t xml:space="preserve"> </w:t>
      </w:r>
      <w:r w:rsidR="0054753E" w:rsidRPr="00BA1D82">
        <w:rPr>
          <w:rFonts w:ascii="Times New Roman" w:hAnsi="Times New Roman" w:cs="Times New Roman"/>
          <w:color w:val="000000"/>
        </w:rPr>
        <w:t>bean extract</w:t>
      </w:r>
      <w:r w:rsidR="00D521F5" w:rsidRPr="00BA1D82">
        <w:rPr>
          <w:rFonts w:ascii="Times New Roman" w:hAnsi="Times New Roman" w:cs="Times New Roman"/>
          <w:color w:val="000000"/>
        </w:rPr>
        <w:t xml:space="preserve">, there was a migration </w:t>
      </w:r>
      <w:r w:rsidR="00D521F5" w:rsidRPr="00BA1D82">
        <w:rPr>
          <w:rFonts w:ascii="Times New Roman" w:hAnsi="Times New Roman" w:cs="Times New Roman"/>
          <w:color w:val="000000"/>
        </w:rPr>
        <w:lastRenderedPageBreak/>
        <w:t>of 3T3 NIH fibroblasts from both sides to unite.</w:t>
      </w:r>
    </w:p>
    <w:p w14:paraId="54673A3B" w14:textId="77777777" w:rsidR="00404649" w:rsidRDefault="00404649" w:rsidP="00EB6B9D">
      <w:pPr>
        <w:widowControl w:val="0"/>
        <w:autoSpaceDE w:val="0"/>
        <w:autoSpaceDN w:val="0"/>
        <w:adjustRightInd w:val="0"/>
        <w:spacing w:line="480" w:lineRule="auto"/>
        <w:jc w:val="both"/>
        <w:rPr>
          <w:rFonts w:ascii="Times New Roman" w:hAnsi="Times New Roman" w:cs="Times New Roman"/>
          <w:b/>
          <w:color w:val="000000"/>
          <w:sz w:val="20"/>
          <w:szCs w:val="20"/>
        </w:rPr>
      </w:pPr>
    </w:p>
    <w:p w14:paraId="51C47287" w14:textId="753FF1C9" w:rsidR="00EB6B9D" w:rsidRPr="00BA1D82" w:rsidRDefault="00EB6B9D" w:rsidP="00EB6B9D">
      <w:pPr>
        <w:widowControl w:val="0"/>
        <w:autoSpaceDE w:val="0"/>
        <w:autoSpaceDN w:val="0"/>
        <w:adjustRightInd w:val="0"/>
        <w:spacing w:line="480" w:lineRule="auto"/>
        <w:jc w:val="both"/>
        <w:rPr>
          <w:rFonts w:ascii="Times New Roman" w:hAnsi="Times New Roman" w:cs="Times New Roman"/>
          <w:color w:val="000000"/>
        </w:rPr>
      </w:pPr>
      <w:r w:rsidRPr="00EB6B9D">
        <w:rPr>
          <w:rFonts w:ascii="Times New Roman" w:hAnsi="Times New Roman" w:cs="Times New Roman"/>
          <w:b/>
          <w:color w:val="000000"/>
          <w:sz w:val="20"/>
          <w:szCs w:val="20"/>
        </w:rPr>
        <w:t>Figure 2.</w:t>
      </w:r>
      <w:r w:rsidRPr="00EB6B9D">
        <w:rPr>
          <w:rFonts w:ascii="Times New Roman" w:hAnsi="Times New Roman" w:cs="Times New Roman"/>
          <w:color w:val="000000"/>
          <w:sz w:val="20"/>
          <w:szCs w:val="20"/>
        </w:rPr>
        <w:t xml:space="preserve"> NIH 3T3 fibroblast migration</w:t>
      </w:r>
    </w:p>
    <w:tbl>
      <w:tblPr>
        <w:tblW w:w="906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410"/>
        <w:gridCol w:w="2263"/>
        <w:gridCol w:w="2268"/>
        <w:gridCol w:w="2126"/>
      </w:tblGrid>
      <w:tr w:rsidR="008E66AE" w:rsidRPr="00BA1D82" w14:paraId="6B5F6918" w14:textId="77777777" w:rsidTr="00E85AE3">
        <w:trPr>
          <w:trHeight w:val="758"/>
          <w:jc w:val="center"/>
        </w:trPr>
        <w:tc>
          <w:tcPr>
            <w:tcW w:w="4673" w:type="dxa"/>
            <w:gridSpan w:val="2"/>
            <w:tcBorders>
              <w:left w:val="single" w:sz="4" w:space="0" w:color="000000"/>
              <w:bottom w:val="single" w:sz="4" w:space="0" w:color="000000"/>
              <w:right w:val="single" w:sz="4" w:space="0" w:color="000000"/>
            </w:tcBorders>
          </w:tcPr>
          <w:p w14:paraId="7F8E98E9" w14:textId="77777777" w:rsidR="008E66AE" w:rsidRPr="00BA1D82" w:rsidRDefault="008E66AE" w:rsidP="00EB6B9D">
            <w:pPr>
              <w:pStyle w:val="TableParagraph"/>
              <w:spacing w:before="172"/>
              <w:jc w:val="center"/>
              <w:rPr>
                <w:sz w:val="24"/>
                <w:szCs w:val="24"/>
              </w:rPr>
            </w:pPr>
            <w:r w:rsidRPr="00BA1D82">
              <w:rPr>
                <w:sz w:val="24"/>
                <w:szCs w:val="24"/>
              </w:rPr>
              <w:t>Positive Control Group</w:t>
            </w:r>
          </w:p>
        </w:tc>
        <w:tc>
          <w:tcPr>
            <w:tcW w:w="4394" w:type="dxa"/>
            <w:gridSpan w:val="2"/>
            <w:tcBorders>
              <w:left w:val="single" w:sz="4" w:space="0" w:color="000000"/>
              <w:bottom w:val="single" w:sz="4" w:space="0" w:color="000000"/>
              <w:right w:val="single" w:sz="4" w:space="0" w:color="000000"/>
            </w:tcBorders>
          </w:tcPr>
          <w:p w14:paraId="1C8D14B0" w14:textId="46326A8B" w:rsidR="008E66AE" w:rsidRPr="00BA1D82" w:rsidRDefault="008E66AE" w:rsidP="00BA1D82">
            <w:pPr>
              <w:pStyle w:val="TableParagraph"/>
              <w:spacing w:before="1"/>
              <w:ind w:right="241"/>
              <w:jc w:val="center"/>
              <w:rPr>
                <w:sz w:val="24"/>
                <w:szCs w:val="24"/>
              </w:rPr>
            </w:pPr>
            <w:r w:rsidRPr="00BA1D82">
              <w:rPr>
                <w:sz w:val="24"/>
                <w:szCs w:val="24"/>
              </w:rPr>
              <w:t>2,5% Consentration of R</w:t>
            </w:r>
            <w:r w:rsidR="005A1559" w:rsidRPr="00BA1D82">
              <w:rPr>
                <w:i/>
                <w:color w:val="000000"/>
                <w:sz w:val="24"/>
                <w:szCs w:val="24"/>
              </w:rPr>
              <w:t xml:space="preserve"> C. canephora</w:t>
            </w:r>
            <w:r w:rsidR="00A82996" w:rsidRPr="00BA1D82">
              <w:rPr>
                <w:color w:val="000000"/>
                <w:sz w:val="24"/>
                <w:szCs w:val="24"/>
              </w:rPr>
              <w:t xml:space="preserve"> </w:t>
            </w:r>
            <w:r w:rsidR="005A1559" w:rsidRPr="00BA1D82">
              <w:rPr>
                <w:color w:val="000000"/>
                <w:sz w:val="24"/>
                <w:szCs w:val="24"/>
              </w:rPr>
              <w:t>bean extract</w:t>
            </w:r>
            <w:r w:rsidRPr="00BA1D82">
              <w:rPr>
                <w:sz w:val="24"/>
                <w:szCs w:val="24"/>
              </w:rPr>
              <w:t xml:space="preserve"> Group</w:t>
            </w:r>
          </w:p>
        </w:tc>
      </w:tr>
      <w:tr w:rsidR="008E66AE" w:rsidRPr="00BA1D82" w14:paraId="5ECE2AA8" w14:textId="77777777" w:rsidTr="00E85AE3">
        <w:trPr>
          <w:trHeight w:val="1729"/>
          <w:jc w:val="center"/>
        </w:trPr>
        <w:tc>
          <w:tcPr>
            <w:tcW w:w="2410" w:type="dxa"/>
            <w:tcBorders>
              <w:top w:val="single" w:sz="4" w:space="0" w:color="000000"/>
              <w:left w:val="single" w:sz="4" w:space="0" w:color="000000"/>
              <w:bottom w:val="single" w:sz="4" w:space="0" w:color="000000"/>
              <w:right w:val="single" w:sz="4" w:space="0" w:color="000000"/>
            </w:tcBorders>
          </w:tcPr>
          <w:p w14:paraId="464FB0A9" w14:textId="77777777" w:rsidR="008E66AE" w:rsidRPr="00BA1D82" w:rsidRDefault="008E66AE" w:rsidP="00BA1D82">
            <w:pPr>
              <w:pStyle w:val="TableParagraph"/>
              <w:rPr>
                <w:sz w:val="24"/>
                <w:szCs w:val="24"/>
              </w:rPr>
            </w:pPr>
          </w:p>
          <w:p w14:paraId="7A390F72" w14:textId="77777777" w:rsidR="008E66AE" w:rsidRPr="00BA1D82" w:rsidRDefault="008E66AE" w:rsidP="00BA1D82">
            <w:pPr>
              <w:pStyle w:val="TableParagraph"/>
              <w:rPr>
                <w:sz w:val="24"/>
                <w:szCs w:val="24"/>
              </w:rPr>
            </w:pPr>
            <w:r w:rsidRPr="00BA1D82">
              <w:rPr>
                <w:noProof/>
                <w:sz w:val="24"/>
                <w:szCs w:val="24"/>
                <w:lang w:val="en-US"/>
              </w:rPr>
              <w:drawing>
                <wp:inline distT="0" distB="0" distL="0" distR="0" wp14:anchorId="3DA9FC0F" wp14:editId="2126E80A">
                  <wp:extent cx="1413022" cy="765905"/>
                  <wp:effectExtent l="0" t="0" r="0" b="0"/>
                  <wp:docPr id="229"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9.jpeg"/>
                          <pic:cNvPicPr/>
                        </pic:nvPicPr>
                        <pic:blipFill>
                          <a:blip r:embed="rId10" cstate="print"/>
                          <a:stretch>
                            <a:fillRect/>
                          </a:stretch>
                        </pic:blipFill>
                        <pic:spPr>
                          <a:xfrm>
                            <a:off x="0" y="0"/>
                            <a:ext cx="1413022" cy="765905"/>
                          </a:xfrm>
                          <a:prstGeom prst="rect">
                            <a:avLst/>
                          </a:prstGeom>
                        </pic:spPr>
                      </pic:pic>
                    </a:graphicData>
                  </a:graphic>
                </wp:inline>
              </w:drawing>
            </w:r>
          </w:p>
        </w:tc>
        <w:tc>
          <w:tcPr>
            <w:tcW w:w="2263" w:type="dxa"/>
            <w:tcBorders>
              <w:top w:val="single" w:sz="4" w:space="0" w:color="000000"/>
              <w:left w:val="single" w:sz="4" w:space="0" w:color="000000"/>
              <w:bottom w:val="single" w:sz="4" w:space="0" w:color="000000"/>
              <w:right w:val="single" w:sz="4" w:space="0" w:color="000000"/>
            </w:tcBorders>
          </w:tcPr>
          <w:p w14:paraId="7A127043" w14:textId="77777777" w:rsidR="008E66AE" w:rsidRPr="00BA1D82" w:rsidRDefault="008E66AE" w:rsidP="00BA1D82">
            <w:pPr>
              <w:pStyle w:val="TableParagraph"/>
              <w:spacing w:before="2"/>
              <w:rPr>
                <w:sz w:val="24"/>
                <w:szCs w:val="24"/>
              </w:rPr>
            </w:pPr>
          </w:p>
          <w:p w14:paraId="3069B141" w14:textId="77777777" w:rsidR="008E66AE" w:rsidRPr="00BA1D82" w:rsidRDefault="008E66AE" w:rsidP="00BA1D82">
            <w:pPr>
              <w:pStyle w:val="TableParagraph"/>
              <w:rPr>
                <w:sz w:val="24"/>
                <w:szCs w:val="24"/>
              </w:rPr>
            </w:pPr>
            <w:r w:rsidRPr="00BA1D82">
              <w:rPr>
                <w:noProof/>
                <w:sz w:val="24"/>
                <w:szCs w:val="24"/>
                <w:lang w:val="en-US"/>
              </w:rPr>
              <w:drawing>
                <wp:inline distT="0" distB="0" distL="0" distR="0" wp14:anchorId="17F2BA68" wp14:editId="6EC42EA4">
                  <wp:extent cx="1313816" cy="716756"/>
                  <wp:effectExtent l="0" t="0" r="635" b="7620"/>
                  <wp:docPr id="230"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0.jpeg"/>
                          <pic:cNvPicPr/>
                        </pic:nvPicPr>
                        <pic:blipFill>
                          <a:blip r:embed="rId11" cstate="print"/>
                          <a:stretch>
                            <a:fillRect/>
                          </a:stretch>
                        </pic:blipFill>
                        <pic:spPr>
                          <a:xfrm>
                            <a:off x="0" y="0"/>
                            <a:ext cx="1313816" cy="716756"/>
                          </a:xfrm>
                          <a:prstGeom prst="rect">
                            <a:avLst/>
                          </a:prstGeom>
                        </pic:spPr>
                      </pic:pic>
                    </a:graphicData>
                  </a:graphic>
                </wp:inline>
              </w:drawing>
            </w:r>
          </w:p>
        </w:tc>
        <w:tc>
          <w:tcPr>
            <w:tcW w:w="2268" w:type="dxa"/>
            <w:tcBorders>
              <w:top w:val="single" w:sz="4" w:space="0" w:color="000000"/>
              <w:left w:val="single" w:sz="4" w:space="0" w:color="000000"/>
              <w:bottom w:val="single" w:sz="4" w:space="0" w:color="000000"/>
              <w:right w:val="single" w:sz="4" w:space="0" w:color="000000"/>
            </w:tcBorders>
          </w:tcPr>
          <w:p w14:paraId="61C1C847" w14:textId="77777777" w:rsidR="008E66AE" w:rsidRPr="00BA1D82" w:rsidRDefault="008E66AE" w:rsidP="00BA1D82">
            <w:pPr>
              <w:pStyle w:val="TableParagraph"/>
              <w:spacing w:before="10"/>
              <w:rPr>
                <w:sz w:val="24"/>
                <w:szCs w:val="24"/>
              </w:rPr>
            </w:pPr>
          </w:p>
          <w:p w14:paraId="622D3870" w14:textId="77777777" w:rsidR="008E66AE" w:rsidRPr="00BA1D82" w:rsidRDefault="008E66AE" w:rsidP="00BA1D82">
            <w:pPr>
              <w:pStyle w:val="TableParagraph"/>
              <w:ind w:right="-15"/>
              <w:rPr>
                <w:sz w:val="24"/>
                <w:szCs w:val="24"/>
              </w:rPr>
            </w:pPr>
            <w:r w:rsidRPr="00BA1D82">
              <w:rPr>
                <w:noProof/>
                <w:sz w:val="24"/>
                <w:szCs w:val="24"/>
                <w:lang w:val="en-US"/>
              </w:rPr>
              <w:drawing>
                <wp:inline distT="0" distB="0" distL="0" distR="0" wp14:anchorId="6FABB28A" wp14:editId="4F37B361">
                  <wp:extent cx="1345923" cy="704468"/>
                  <wp:effectExtent l="0" t="0" r="6985" b="635"/>
                  <wp:docPr id="231"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1.jpeg"/>
                          <pic:cNvPicPr/>
                        </pic:nvPicPr>
                        <pic:blipFill>
                          <a:blip r:embed="rId12" cstate="print"/>
                          <a:stretch>
                            <a:fillRect/>
                          </a:stretch>
                        </pic:blipFill>
                        <pic:spPr>
                          <a:xfrm>
                            <a:off x="0" y="0"/>
                            <a:ext cx="1345923" cy="704468"/>
                          </a:xfrm>
                          <a:prstGeom prst="rect">
                            <a:avLst/>
                          </a:prstGeom>
                        </pic:spPr>
                      </pic:pic>
                    </a:graphicData>
                  </a:graphic>
                </wp:inline>
              </w:drawing>
            </w:r>
          </w:p>
        </w:tc>
        <w:tc>
          <w:tcPr>
            <w:tcW w:w="2126" w:type="dxa"/>
            <w:tcBorders>
              <w:top w:val="single" w:sz="4" w:space="0" w:color="000000"/>
              <w:left w:val="single" w:sz="4" w:space="0" w:color="000000"/>
              <w:bottom w:val="single" w:sz="4" w:space="0" w:color="000000"/>
              <w:right w:val="single" w:sz="4" w:space="0" w:color="000000"/>
            </w:tcBorders>
          </w:tcPr>
          <w:p w14:paraId="7BDB090F" w14:textId="77777777" w:rsidR="008E66AE" w:rsidRPr="00BA1D82" w:rsidRDefault="008E66AE" w:rsidP="00BA1D82">
            <w:pPr>
              <w:pStyle w:val="TableParagraph"/>
              <w:spacing w:before="2"/>
              <w:rPr>
                <w:sz w:val="24"/>
                <w:szCs w:val="24"/>
              </w:rPr>
            </w:pPr>
          </w:p>
          <w:p w14:paraId="1CF785A1" w14:textId="77777777" w:rsidR="008E66AE" w:rsidRPr="00BA1D82" w:rsidRDefault="008E66AE" w:rsidP="00BA1D82">
            <w:pPr>
              <w:pStyle w:val="TableParagraph"/>
              <w:rPr>
                <w:sz w:val="24"/>
                <w:szCs w:val="24"/>
              </w:rPr>
            </w:pPr>
            <w:r w:rsidRPr="00BA1D82">
              <w:rPr>
                <w:noProof/>
                <w:sz w:val="24"/>
                <w:szCs w:val="24"/>
                <w:lang w:val="en-US"/>
              </w:rPr>
              <w:drawing>
                <wp:inline distT="0" distB="0" distL="0" distR="0" wp14:anchorId="3417F05A" wp14:editId="6C0D00E6">
                  <wp:extent cx="1203474" cy="618458"/>
                  <wp:effectExtent l="0" t="0" r="0" b="0"/>
                  <wp:docPr id="232"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2.jpeg"/>
                          <pic:cNvPicPr/>
                        </pic:nvPicPr>
                        <pic:blipFill>
                          <a:blip r:embed="rId13" cstate="print"/>
                          <a:stretch>
                            <a:fillRect/>
                          </a:stretch>
                        </pic:blipFill>
                        <pic:spPr>
                          <a:xfrm>
                            <a:off x="0" y="0"/>
                            <a:ext cx="1203474" cy="618458"/>
                          </a:xfrm>
                          <a:prstGeom prst="rect">
                            <a:avLst/>
                          </a:prstGeom>
                        </pic:spPr>
                      </pic:pic>
                    </a:graphicData>
                  </a:graphic>
                </wp:inline>
              </w:drawing>
            </w:r>
          </w:p>
        </w:tc>
      </w:tr>
      <w:tr w:rsidR="008E66AE" w:rsidRPr="00BA1D82" w14:paraId="319FCD65" w14:textId="77777777" w:rsidTr="00E85AE3">
        <w:trPr>
          <w:trHeight w:val="760"/>
          <w:jc w:val="center"/>
        </w:trPr>
        <w:tc>
          <w:tcPr>
            <w:tcW w:w="4673" w:type="dxa"/>
            <w:gridSpan w:val="2"/>
            <w:tcBorders>
              <w:top w:val="single" w:sz="4" w:space="0" w:color="000000"/>
              <w:left w:val="single" w:sz="4" w:space="0" w:color="000000"/>
              <w:bottom w:val="single" w:sz="4" w:space="0" w:color="000000"/>
              <w:right w:val="single" w:sz="4" w:space="0" w:color="000000"/>
            </w:tcBorders>
          </w:tcPr>
          <w:p w14:paraId="26475F93" w14:textId="77777777" w:rsidR="008E66AE" w:rsidRPr="00BA1D82" w:rsidRDefault="008E66AE" w:rsidP="00BA1D82">
            <w:pPr>
              <w:pStyle w:val="TableParagraph"/>
              <w:spacing w:before="8"/>
              <w:rPr>
                <w:sz w:val="24"/>
                <w:szCs w:val="24"/>
              </w:rPr>
            </w:pPr>
          </w:p>
          <w:p w14:paraId="1B2A5D80" w14:textId="77777777" w:rsidR="008E66AE" w:rsidRPr="00BA1D82" w:rsidRDefault="008E66AE" w:rsidP="00EB6B9D">
            <w:pPr>
              <w:pStyle w:val="TableParagraph"/>
              <w:spacing w:before="1"/>
              <w:jc w:val="center"/>
              <w:rPr>
                <w:sz w:val="24"/>
                <w:szCs w:val="24"/>
              </w:rPr>
            </w:pPr>
            <w:r w:rsidRPr="00BA1D82">
              <w:rPr>
                <w:sz w:val="24"/>
                <w:szCs w:val="24"/>
              </w:rPr>
              <w:t>Negative Control Group</w:t>
            </w:r>
          </w:p>
        </w:tc>
        <w:tc>
          <w:tcPr>
            <w:tcW w:w="4394" w:type="dxa"/>
            <w:gridSpan w:val="2"/>
            <w:tcBorders>
              <w:top w:val="single" w:sz="4" w:space="0" w:color="000000"/>
              <w:left w:val="single" w:sz="4" w:space="0" w:color="000000"/>
              <w:bottom w:val="single" w:sz="4" w:space="0" w:color="000000"/>
              <w:right w:val="single" w:sz="4" w:space="0" w:color="000000"/>
            </w:tcBorders>
          </w:tcPr>
          <w:p w14:paraId="4351BBD6" w14:textId="61D0471C" w:rsidR="008E66AE" w:rsidRPr="00BA1D82" w:rsidRDefault="008E66AE" w:rsidP="00BA1D82">
            <w:pPr>
              <w:pStyle w:val="TableParagraph"/>
              <w:spacing w:before="128"/>
              <w:ind w:right="240"/>
              <w:jc w:val="center"/>
              <w:rPr>
                <w:sz w:val="24"/>
                <w:szCs w:val="24"/>
              </w:rPr>
            </w:pPr>
            <w:r w:rsidRPr="00BA1D82">
              <w:rPr>
                <w:sz w:val="24"/>
                <w:szCs w:val="24"/>
              </w:rPr>
              <w:t xml:space="preserve">5% </w:t>
            </w:r>
            <w:r w:rsidR="001C7E48" w:rsidRPr="00BA1D82">
              <w:rPr>
                <w:sz w:val="24"/>
                <w:szCs w:val="24"/>
              </w:rPr>
              <w:t xml:space="preserve">Consentration </w:t>
            </w:r>
            <w:r w:rsidRPr="00BA1D82">
              <w:rPr>
                <w:sz w:val="24"/>
                <w:szCs w:val="24"/>
              </w:rPr>
              <w:t xml:space="preserve">of </w:t>
            </w:r>
            <w:r w:rsidR="005A1559" w:rsidRPr="00BA1D82">
              <w:rPr>
                <w:i/>
                <w:color w:val="000000"/>
                <w:sz w:val="24"/>
                <w:szCs w:val="24"/>
              </w:rPr>
              <w:t>C. canephora</w:t>
            </w:r>
            <w:r w:rsidR="005A1559" w:rsidRPr="00BA1D82">
              <w:rPr>
                <w:color w:val="000000"/>
                <w:sz w:val="24"/>
                <w:szCs w:val="24"/>
              </w:rPr>
              <w:t xml:space="preserve"> bean extract</w:t>
            </w:r>
            <w:r w:rsidR="005A1559" w:rsidRPr="00BA1D82">
              <w:rPr>
                <w:sz w:val="24"/>
                <w:szCs w:val="24"/>
              </w:rPr>
              <w:t xml:space="preserve"> </w:t>
            </w:r>
            <w:r w:rsidRPr="00BA1D82">
              <w:rPr>
                <w:sz w:val="24"/>
                <w:szCs w:val="24"/>
              </w:rPr>
              <w:t>Group</w:t>
            </w:r>
          </w:p>
        </w:tc>
      </w:tr>
      <w:tr w:rsidR="008E66AE" w:rsidRPr="00BA1D82" w14:paraId="3397942A" w14:textId="77777777" w:rsidTr="00E85AE3">
        <w:trPr>
          <w:trHeight w:val="1893"/>
          <w:jc w:val="center"/>
        </w:trPr>
        <w:tc>
          <w:tcPr>
            <w:tcW w:w="2410" w:type="dxa"/>
            <w:tcBorders>
              <w:top w:val="single" w:sz="4" w:space="0" w:color="000000"/>
              <w:left w:val="single" w:sz="4" w:space="0" w:color="000000"/>
              <w:bottom w:val="single" w:sz="4" w:space="0" w:color="000000"/>
              <w:right w:val="single" w:sz="4" w:space="0" w:color="000000"/>
            </w:tcBorders>
          </w:tcPr>
          <w:p w14:paraId="5A976E90" w14:textId="77777777" w:rsidR="008E66AE" w:rsidRPr="00BA1D82" w:rsidRDefault="008E66AE" w:rsidP="00BA1D82">
            <w:pPr>
              <w:pStyle w:val="TableParagraph"/>
              <w:spacing w:before="9"/>
              <w:rPr>
                <w:sz w:val="24"/>
                <w:szCs w:val="24"/>
              </w:rPr>
            </w:pPr>
          </w:p>
          <w:p w14:paraId="7E79601A" w14:textId="77777777" w:rsidR="008E66AE" w:rsidRPr="00BA1D82" w:rsidRDefault="008E66AE" w:rsidP="00BA1D82">
            <w:pPr>
              <w:pStyle w:val="TableParagraph"/>
              <w:rPr>
                <w:sz w:val="24"/>
                <w:szCs w:val="24"/>
              </w:rPr>
            </w:pPr>
            <w:r w:rsidRPr="00BA1D82">
              <w:rPr>
                <w:noProof/>
                <w:sz w:val="24"/>
                <w:szCs w:val="24"/>
                <w:lang w:val="en-US"/>
              </w:rPr>
              <w:drawing>
                <wp:inline distT="0" distB="0" distL="0" distR="0" wp14:anchorId="7F3B69E5" wp14:editId="4029D3EC">
                  <wp:extent cx="1401863" cy="847820"/>
                  <wp:effectExtent l="0" t="0" r="8255" b="0"/>
                  <wp:docPr id="19"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3.jpeg"/>
                          <pic:cNvPicPr/>
                        </pic:nvPicPr>
                        <pic:blipFill>
                          <a:blip r:embed="rId14" cstate="print"/>
                          <a:stretch>
                            <a:fillRect/>
                          </a:stretch>
                        </pic:blipFill>
                        <pic:spPr>
                          <a:xfrm>
                            <a:off x="0" y="0"/>
                            <a:ext cx="1401863" cy="847820"/>
                          </a:xfrm>
                          <a:prstGeom prst="rect">
                            <a:avLst/>
                          </a:prstGeom>
                        </pic:spPr>
                      </pic:pic>
                    </a:graphicData>
                  </a:graphic>
                </wp:inline>
              </w:drawing>
            </w:r>
          </w:p>
        </w:tc>
        <w:tc>
          <w:tcPr>
            <w:tcW w:w="2263" w:type="dxa"/>
            <w:tcBorders>
              <w:top w:val="single" w:sz="4" w:space="0" w:color="000000"/>
              <w:left w:val="single" w:sz="4" w:space="0" w:color="000000"/>
              <w:bottom w:val="single" w:sz="4" w:space="0" w:color="000000"/>
              <w:right w:val="single" w:sz="4" w:space="0" w:color="000000"/>
            </w:tcBorders>
          </w:tcPr>
          <w:p w14:paraId="1168C4D4" w14:textId="77777777" w:rsidR="008E66AE" w:rsidRPr="00BA1D82" w:rsidRDefault="008E66AE" w:rsidP="00BA1D82">
            <w:pPr>
              <w:pStyle w:val="TableParagraph"/>
              <w:spacing w:before="2"/>
              <w:rPr>
                <w:sz w:val="24"/>
                <w:szCs w:val="24"/>
              </w:rPr>
            </w:pPr>
          </w:p>
          <w:p w14:paraId="7B53A465" w14:textId="77777777" w:rsidR="008E66AE" w:rsidRPr="00BA1D82" w:rsidRDefault="008E66AE" w:rsidP="00BA1D82">
            <w:pPr>
              <w:pStyle w:val="TableParagraph"/>
              <w:rPr>
                <w:sz w:val="24"/>
                <w:szCs w:val="24"/>
              </w:rPr>
            </w:pPr>
            <w:r w:rsidRPr="00BA1D82">
              <w:rPr>
                <w:noProof/>
                <w:sz w:val="24"/>
                <w:szCs w:val="24"/>
                <w:lang w:val="en-US"/>
              </w:rPr>
              <w:drawing>
                <wp:inline distT="0" distB="0" distL="0" distR="0" wp14:anchorId="1AA7F093" wp14:editId="60F98DAB">
                  <wp:extent cx="1332140" cy="802767"/>
                  <wp:effectExtent l="0" t="0" r="1905" b="0"/>
                  <wp:docPr id="21"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4.jpeg"/>
                          <pic:cNvPicPr/>
                        </pic:nvPicPr>
                        <pic:blipFill>
                          <a:blip r:embed="rId15" cstate="print"/>
                          <a:stretch>
                            <a:fillRect/>
                          </a:stretch>
                        </pic:blipFill>
                        <pic:spPr>
                          <a:xfrm>
                            <a:off x="0" y="0"/>
                            <a:ext cx="1332140" cy="802767"/>
                          </a:xfrm>
                          <a:prstGeom prst="rect">
                            <a:avLst/>
                          </a:prstGeom>
                        </pic:spPr>
                      </pic:pic>
                    </a:graphicData>
                  </a:graphic>
                </wp:inline>
              </w:drawing>
            </w:r>
          </w:p>
        </w:tc>
        <w:tc>
          <w:tcPr>
            <w:tcW w:w="2268" w:type="dxa"/>
            <w:tcBorders>
              <w:top w:val="single" w:sz="4" w:space="0" w:color="000000"/>
              <w:left w:val="single" w:sz="4" w:space="0" w:color="000000"/>
              <w:bottom w:val="single" w:sz="4" w:space="0" w:color="000000"/>
              <w:right w:val="single" w:sz="4" w:space="0" w:color="000000"/>
            </w:tcBorders>
          </w:tcPr>
          <w:p w14:paraId="52D6BD69" w14:textId="77777777" w:rsidR="008E66AE" w:rsidRPr="00BA1D82" w:rsidRDefault="008E66AE" w:rsidP="00BA1D82">
            <w:pPr>
              <w:pStyle w:val="TableParagraph"/>
              <w:spacing w:before="2"/>
              <w:rPr>
                <w:sz w:val="24"/>
                <w:szCs w:val="24"/>
              </w:rPr>
            </w:pPr>
          </w:p>
          <w:p w14:paraId="132D55C4" w14:textId="77777777" w:rsidR="008E66AE" w:rsidRPr="00BA1D82" w:rsidRDefault="008E66AE" w:rsidP="00BA1D82">
            <w:pPr>
              <w:pStyle w:val="TableParagraph"/>
              <w:rPr>
                <w:sz w:val="24"/>
                <w:szCs w:val="24"/>
              </w:rPr>
            </w:pPr>
            <w:r w:rsidRPr="00BA1D82">
              <w:rPr>
                <w:noProof/>
                <w:sz w:val="24"/>
                <w:szCs w:val="24"/>
                <w:lang w:val="en-US"/>
              </w:rPr>
              <w:drawing>
                <wp:inline distT="0" distB="0" distL="0" distR="0" wp14:anchorId="1CB4FA66" wp14:editId="1A21E1A0">
                  <wp:extent cx="1320537" cy="733139"/>
                  <wp:effectExtent l="0" t="0" r="0" b="0"/>
                  <wp:docPr id="23"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5.jpeg"/>
                          <pic:cNvPicPr/>
                        </pic:nvPicPr>
                        <pic:blipFill>
                          <a:blip r:embed="rId16" cstate="print"/>
                          <a:stretch>
                            <a:fillRect/>
                          </a:stretch>
                        </pic:blipFill>
                        <pic:spPr>
                          <a:xfrm>
                            <a:off x="0" y="0"/>
                            <a:ext cx="1320537" cy="733139"/>
                          </a:xfrm>
                          <a:prstGeom prst="rect">
                            <a:avLst/>
                          </a:prstGeom>
                        </pic:spPr>
                      </pic:pic>
                    </a:graphicData>
                  </a:graphic>
                </wp:inline>
              </w:drawing>
            </w:r>
          </w:p>
        </w:tc>
        <w:tc>
          <w:tcPr>
            <w:tcW w:w="2126" w:type="dxa"/>
            <w:tcBorders>
              <w:top w:val="single" w:sz="4" w:space="0" w:color="000000"/>
              <w:left w:val="single" w:sz="4" w:space="0" w:color="000000"/>
              <w:bottom w:val="single" w:sz="4" w:space="0" w:color="000000"/>
              <w:right w:val="single" w:sz="4" w:space="0" w:color="000000"/>
            </w:tcBorders>
          </w:tcPr>
          <w:p w14:paraId="4D3FF3E7" w14:textId="77777777" w:rsidR="008E66AE" w:rsidRPr="00BA1D82" w:rsidRDefault="008E66AE" w:rsidP="00BA1D82">
            <w:pPr>
              <w:pStyle w:val="TableParagraph"/>
              <w:spacing w:before="10"/>
              <w:rPr>
                <w:sz w:val="24"/>
                <w:szCs w:val="24"/>
              </w:rPr>
            </w:pPr>
          </w:p>
          <w:p w14:paraId="297CCB7F" w14:textId="77777777" w:rsidR="008E66AE" w:rsidRPr="00BA1D82" w:rsidRDefault="008E66AE" w:rsidP="00BA1D82">
            <w:pPr>
              <w:pStyle w:val="TableParagraph"/>
              <w:rPr>
                <w:sz w:val="24"/>
                <w:szCs w:val="24"/>
              </w:rPr>
            </w:pPr>
            <w:r w:rsidRPr="00BA1D82">
              <w:rPr>
                <w:noProof/>
                <w:sz w:val="24"/>
                <w:szCs w:val="24"/>
                <w:lang w:val="en-US"/>
              </w:rPr>
              <w:drawing>
                <wp:inline distT="0" distB="0" distL="0" distR="0" wp14:anchorId="49F356D8" wp14:editId="7AF4F8F5">
                  <wp:extent cx="1234050" cy="704469"/>
                  <wp:effectExtent l="0" t="0" r="4445" b="635"/>
                  <wp:docPr id="25"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6.jpeg"/>
                          <pic:cNvPicPr/>
                        </pic:nvPicPr>
                        <pic:blipFill>
                          <a:blip r:embed="rId17" cstate="print"/>
                          <a:stretch>
                            <a:fillRect/>
                          </a:stretch>
                        </pic:blipFill>
                        <pic:spPr>
                          <a:xfrm>
                            <a:off x="0" y="0"/>
                            <a:ext cx="1234050" cy="704469"/>
                          </a:xfrm>
                          <a:prstGeom prst="rect">
                            <a:avLst/>
                          </a:prstGeom>
                        </pic:spPr>
                      </pic:pic>
                    </a:graphicData>
                  </a:graphic>
                </wp:inline>
              </w:drawing>
            </w:r>
          </w:p>
        </w:tc>
      </w:tr>
    </w:tbl>
    <w:p w14:paraId="7872D283" w14:textId="77777777" w:rsidR="00EB6B9D" w:rsidRDefault="00162464" w:rsidP="00BA1D82">
      <w:pPr>
        <w:widowControl w:val="0"/>
        <w:autoSpaceDE w:val="0"/>
        <w:autoSpaceDN w:val="0"/>
        <w:adjustRightInd w:val="0"/>
        <w:spacing w:line="480" w:lineRule="auto"/>
        <w:jc w:val="both"/>
        <w:rPr>
          <w:rFonts w:ascii="Times New Roman" w:hAnsi="Times New Roman" w:cs="Times New Roman"/>
          <w:color w:val="000000"/>
        </w:rPr>
      </w:pPr>
      <w:r w:rsidRPr="00BA1D82">
        <w:rPr>
          <w:rFonts w:ascii="Times New Roman" w:hAnsi="Times New Roman" w:cs="Times New Roman"/>
          <w:color w:val="000000"/>
        </w:rPr>
        <w:tab/>
      </w:r>
    </w:p>
    <w:p w14:paraId="1D37C7DD" w14:textId="6802E93E" w:rsidR="00D521F5" w:rsidRPr="00BA1D82" w:rsidRDefault="00D521F5" w:rsidP="00EB6B9D">
      <w:pPr>
        <w:widowControl w:val="0"/>
        <w:autoSpaceDE w:val="0"/>
        <w:autoSpaceDN w:val="0"/>
        <w:adjustRightInd w:val="0"/>
        <w:spacing w:line="480" w:lineRule="auto"/>
        <w:ind w:firstLine="720"/>
        <w:jc w:val="both"/>
        <w:rPr>
          <w:rFonts w:ascii="Times New Roman" w:hAnsi="Times New Roman" w:cs="Times New Roman"/>
          <w:color w:val="000000"/>
        </w:rPr>
      </w:pPr>
      <w:r w:rsidRPr="00BA1D82">
        <w:rPr>
          <w:rFonts w:ascii="Times New Roman" w:hAnsi="Times New Roman" w:cs="Times New Roman"/>
          <w:color w:val="000000"/>
        </w:rPr>
        <w:t>The Shapiro-</w:t>
      </w:r>
      <w:proofErr w:type="spellStart"/>
      <w:r w:rsidRPr="00BA1D82">
        <w:rPr>
          <w:rFonts w:ascii="Times New Roman" w:hAnsi="Times New Roman" w:cs="Times New Roman"/>
          <w:color w:val="000000"/>
        </w:rPr>
        <w:t>Wilk</w:t>
      </w:r>
      <w:proofErr w:type="spellEnd"/>
      <w:r w:rsidRPr="00BA1D82">
        <w:rPr>
          <w:rFonts w:ascii="Times New Roman" w:hAnsi="Times New Roman" w:cs="Times New Roman"/>
          <w:color w:val="000000"/>
        </w:rPr>
        <w:t xml:space="preserve"> normality test was performed to see fibroblast migration with the test group and study time. The results showed that the data obtained were normally distributed because the p value was&gt; 0.05. Then the two-way ANOVA test was carried out to see the mi</w:t>
      </w:r>
      <w:r w:rsidR="00A34619" w:rsidRPr="00BA1D82">
        <w:rPr>
          <w:rFonts w:ascii="Times New Roman" w:hAnsi="Times New Roman" w:cs="Times New Roman"/>
          <w:color w:val="000000"/>
        </w:rPr>
        <w:t>gration of NIH 3T3 fibroblasts. T</w:t>
      </w:r>
      <w:r w:rsidRPr="00BA1D82">
        <w:rPr>
          <w:rFonts w:ascii="Times New Roman" w:hAnsi="Times New Roman" w:cs="Times New Roman"/>
          <w:color w:val="000000"/>
        </w:rPr>
        <w:t xml:space="preserve">he results showed that p = 0.000 (p &lt;0.05) which means that there is a significant difference between the positive control group, the negative control group, the treatment group with </w:t>
      </w:r>
      <w:r w:rsidR="004524B3" w:rsidRPr="00BA1D82">
        <w:rPr>
          <w:rFonts w:ascii="Times New Roman" w:hAnsi="Times New Roman" w:cs="Times New Roman"/>
          <w:i/>
          <w:color w:val="000000"/>
        </w:rPr>
        <w:t xml:space="preserve">C. </w:t>
      </w:r>
      <w:proofErr w:type="spellStart"/>
      <w:r w:rsidR="004524B3" w:rsidRPr="00BA1D82">
        <w:rPr>
          <w:rFonts w:ascii="Times New Roman" w:hAnsi="Times New Roman" w:cs="Times New Roman"/>
          <w:i/>
          <w:color w:val="000000"/>
        </w:rPr>
        <w:t>canephora</w:t>
      </w:r>
      <w:proofErr w:type="spellEnd"/>
      <w:r w:rsidR="00A82996" w:rsidRPr="00BA1D82">
        <w:rPr>
          <w:rFonts w:ascii="Times New Roman" w:hAnsi="Times New Roman" w:cs="Times New Roman"/>
          <w:i/>
          <w:color w:val="000000"/>
        </w:rPr>
        <w:t xml:space="preserve"> </w:t>
      </w:r>
      <w:r w:rsidR="004524B3" w:rsidRPr="00BA1D82">
        <w:rPr>
          <w:rFonts w:ascii="Times New Roman" w:hAnsi="Times New Roman" w:cs="Times New Roman"/>
          <w:color w:val="000000"/>
        </w:rPr>
        <w:t xml:space="preserve">bean extract </w:t>
      </w:r>
      <w:r w:rsidRPr="00BA1D82">
        <w:rPr>
          <w:rFonts w:ascii="Times New Roman" w:hAnsi="Times New Roman" w:cs="Times New Roman"/>
          <w:color w:val="000000"/>
        </w:rPr>
        <w:t xml:space="preserve">concentration of 2.5% and group concentration of 5% in influencing the migration of NIH 3T3 fibroblasts. The results were also obtained with p = 0.170 (p&gt; 0.05), which means that there is no significant difference between 24 hours and 48 hours on the migration of NIH 3T3 fibroblasts. And for the results with p = 0.193 (p&gt; 0.05) that the absence of test group and hour interaction affects the migration of NIH </w:t>
      </w:r>
      <w:r w:rsidRPr="00BA1D82">
        <w:rPr>
          <w:rFonts w:ascii="Times New Roman" w:hAnsi="Times New Roman" w:cs="Times New Roman"/>
          <w:color w:val="000000"/>
        </w:rPr>
        <w:lastRenderedPageBreak/>
        <w:t>3T3 fibroblasts.</w:t>
      </w:r>
    </w:p>
    <w:p w14:paraId="0658C7DD" w14:textId="40C0810A" w:rsidR="00B103C7" w:rsidRPr="00BA1D82" w:rsidRDefault="00E55A57" w:rsidP="00BA1D82">
      <w:pPr>
        <w:widowControl w:val="0"/>
        <w:autoSpaceDE w:val="0"/>
        <w:autoSpaceDN w:val="0"/>
        <w:adjustRightInd w:val="0"/>
        <w:spacing w:line="480" w:lineRule="auto"/>
        <w:jc w:val="both"/>
        <w:rPr>
          <w:rFonts w:ascii="Times New Roman" w:hAnsi="Times New Roman" w:cs="Times New Roman"/>
          <w:b/>
          <w:color w:val="000000"/>
        </w:rPr>
      </w:pPr>
      <w:r w:rsidRPr="00BA1D82">
        <w:rPr>
          <w:rFonts w:ascii="Times New Roman" w:hAnsi="Times New Roman" w:cs="Times New Roman"/>
          <w:color w:val="000000"/>
        </w:rPr>
        <w:tab/>
      </w:r>
      <w:r w:rsidR="00D521F5" w:rsidRPr="00BA1D82">
        <w:rPr>
          <w:rFonts w:ascii="Times New Roman" w:hAnsi="Times New Roman" w:cs="Times New Roman"/>
          <w:color w:val="000000"/>
        </w:rPr>
        <w:t xml:space="preserve">From the results obtained by </w:t>
      </w:r>
      <w:r w:rsidR="00A469FD" w:rsidRPr="00BA1D82">
        <w:rPr>
          <w:rFonts w:ascii="Times New Roman" w:hAnsi="Times New Roman" w:cs="Times New Roman"/>
          <w:color w:val="000000"/>
        </w:rPr>
        <w:t>the post hoc (LSD) test (Table 3</w:t>
      </w:r>
      <w:r w:rsidR="00D521F5" w:rsidRPr="00BA1D82">
        <w:rPr>
          <w:rFonts w:ascii="Times New Roman" w:hAnsi="Times New Roman" w:cs="Times New Roman"/>
          <w:color w:val="000000"/>
        </w:rPr>
        <w:t xml:space="preserve">), it is known that there is a significant difference between the positive control group and the negative control group p = 0.000 (p &lt;0.05), and the treatment group with </w:t>
      </w:r>
      <w:r w:rsidR="0054753E" w:rsidRPr="00BA1D82">
        <w:rPr>
          <w:rFonts w:ascii="Times New Roman" w:hAnsi="Times New Roman" w:cs="Times New Roman"/>
          <w:i/>
          <w:color w:val="000000"/>
        </w:rPr>
        <w:t xml:space="preserve">C. </w:t>
      </w:r>
      <w:proofErr w:type="spellStart"/>
      <w:r w:rsidR="0054753E" w:rsidRPr="00BA1D82">
        <w:rPr>
          <w:rFonts w:ascii="Times New Roman" w:hAnsi="Times New Roman" w:cs="Times New Roman"/>
          <w:i/>
          <w:color w:val="000000"/>
        </w:rPr>
        <w:t>canephora</w:t>
      </w:r>
      <w:proofErr w:type="spellEnd"/>
      <w:r w:rsidR="00444FC0" w:rsidRPr="00BA1D82">
        <w:rPr>
          <w:rFonts w:ascii="Times New Roman" w:hAnsi="Times New Roman" w:cs="Times New Roman"/>
          <w:i/>
          <w:color w:val="000000"/>
        </w:rPr>
        <w:t xml:space="preserve"> </w:t>
      </w:r>
      <w:r w:rsidR="0054753E" w:rsidRPr="00BA1D82">
        <w:rPr>
          <w:rFonts w:ascii="Times New Roman" w:hAnsi="Times New Roman" w:cs="Times New Roman"/>
          <w:color w:val="000000"/>
        </w:rPr>
        <w:t xml:space="preserve">bean extract </w:t>
      </w:r>
      <w:r w:rsidR="00D521F5" w:rsidRPr="00BA1D82">
        <w:rPr>
          <w:rFonts w:ascii="Times New Roman" w:hAnsi="Times New Roman" w:cs="Times New Roman"/>
          <w:color w:val="000000"/>
        </w:rPr>
        <w:t xml:space="preserve">concentration of 2.5% p = 0.001 (p &lt;0.05) and the treatment group with </w:t>
      </w:r>
      <w:r w:rsidR="0054753E" w:rsidRPr="00BA1D82">
        <w:rPr>
          <w:rFonts w:ascii="Times New Roman" w:hAnsi="Times New Roman" w:cs="Times New Roman"/>
          <w:i/>
          <w:color w:val="000000"/>
        </w:rPr>
        <w:t xml:space="preserve">C. </w:t>
      </w:r>
      <w:proofErr w:type="spellStart"/>
      <w:r w:rsidR="0054753E" w:rsidRPr="00BA1D82">
        <w:rPr>
          <w:rFonts w:ascii="Times New Roman" w:hAnsi="Times New Roman" w:cs="Times New Roman"/>
          <w:i/>
          <w:color w:val="000000"/>
        </w:rPr>
        <w:t>canephora</w:t>
      </w:r>
      <w:proofErr w:type="spellEnd"/>
      <w:r w:rsidR="0054753E" w:rsidRPr="00BA1D82">
        <w:rPr>
          <w:rFonts w:ascii="Times New Roman" w:hAnsi="Times New Roman" w:cs="Times New Roman"/>
          <w:color w:val="000000"/>
        </w:rPr>
        <w:t xml:space="preserve"> bean extract </w:t>
      </w:r>
      <w:r w:rsidR="00D521F5" w:rsidRPr="00BA1D82">
        <w:rPr>
          <w:rFonts w:ascii="Times New Roman" w:hAnsi="Times New Roman" w:cs="Times New Roman"/>
          <w:color w:val="000000"/>
        </w:rPr>
        <w:t xml:space="preserve">concentration of 5% p = 0.000 (p &lt;0.05) in the migration of NIH 3T3 fibroblasts. There was also a significant difference between the negative control group and the treatment group with </w:t>
      </w:r>
      <w:r w:rsidR="0054753E" w:rsidRPr="00BA1D82">
        <w:rPr>
          <w:rFonts w:ascii="Times New Roman" w:hAnsi="Times New Roman" w:cs="Times New Roman"/>
          <w:i/>
          <w:color w:val="000000"/>
        </w:rPr>
        <w:t xml:space="preserve">C. </w:t>
      </w:r>
      <w:proofErr w:type="spellStart"/>
      <w:r w:rsidR="0054753E" w:rsidRPr="00BA1D82">
        <w:rPr>
          <w:rFonts w:ascii="Times New Roman" w:hAnsi="Times New Roman" w:cs="Times New Roman"/>
          <w:i/>
          <w:color w:val="000000"/>
        </w:rPr>
        <w:t>canephora</w:t>
      </w:r>
      <w:proofErr w:type="spellEnd"/>
      <w:r w:rsidR="0054753E" w:rsidRPr="00BA1D82">
        <w:rPr>
          <w:rFonts w:ascii="Times New Roman" w:hAnsi="Times New Roman" w:cs="Times New Roman"/>
          <w:color w:val="000000"/>
        </w:rPr>
        <w:t xml:space="preserve"> bean extract </w:t>
      </w:r>
      <w:r w:rsidR="00D521F5" w:rsidRPr="00BA1D82">
        <w:rPr>
          <w:rFonts w:ascii="Times New Roman" w:hAnsi="Times New Roman" w:cs="Times New Roman"/>
          <w:color w:val="000000"/>
        </w:rPr>
        <w:t xml:space="preserve">with a concentration of 2.5% p = 0.008 (p &lt;0.05) and the group with a concentration of 5% p = 0.038 (p &lt;0, 05) in the migration of NIH 3T3 fibroblasts. And the results also obtained p = 0.446 (p&gt; 0.05) which means there is no significant difference between the treatment group with 2.5% concentration of </w:t>
      </w:r>
      <w:r w:rsidR="0054753E" w:rsidRPr="00BA1D82">
        <w:rPr>
          <w:rFonts w:ascii="Times New Roman" w:hAnsi="Times New Roman" w:cs="Times New Roman"/>
          <w:i/>
          <w:color w:val="000000"/>
        </w:rPr>
        <w:t xml:space="preserve">C. </w:t>
      </w:r>
      <w:proofErr w:type="spellStart"/>
      <w:r w:rsidR="0054753E" w:rsidRPr="00BA1D82">
        <w:rPr>
          <w:rFonts w:ascii="Times New Roman" w:hAnsi="Times New Roman" w:cs="Times New Roman"/>
          <w:i/>
          <w:color w:val="000000"/>
        </w:rPr>
        <w:t>canephora</w:t>
      </w:r>
      <w:proofErr w:type="spellEnd"/>
      <w:r w:rsidR="0054753E" w:rsidRPr="00BA1D82">
        <w:rPr>
          <w:rFonts w:ascii="Times New Roman" w:hAnsi="Times New Roman" w:cs="Times New Roman"/>
          <w:color w:val="000000"/>
        </w:rPr>
        <w:t xml:space="preserve"> bean extract </w:t>
      </w:r>
      <w:r w:rsidR="00D521F5" w:rsidRPr="00BA1D82">
        <w:rPr>
          <w:rFonts w:ascii="Times New Roman" w:hAnsi="Times New Roman" w:cs="Times New Roman"/>
          <w:color w:val="000000"/>
        </w:rPr>
        <w:t>and the 5% concentration group in the migration of NIH 3T3 fibroblasts.</w:t>
      </w:r>
    </w:p>
    <w:p w14:paraId="0B7DFD26" w14:textId="7EB172FA" w:rsidR="009044C8" w:rsidRPr="00EB6B9D" w:rsidRDefault="00B103C7" w:rsidP="00BA1D82">
      <w:pPr>
        <w:widowControl w:val="0"/>
        <w:autoSpaceDE w:val="0"/>
        <w:autoSpaceDN w:val="0"/>
        <w:adjustRightInd w:val="0"/>
        <w:spacing w:line="480" w:lineRule="auto"/>
        <w:jc w:val="both"/>
        <w:rPr>
          <w:rFonts w:ascii="Times New Roman" w:hAnsi="Times New Roman" w:cs="Times New Roman"/>
          <w:color w:val="000000"/>
          <w:sz w:val="20"/>
          <w:szCs w:val="20"/>
        </w:rPr>
      </w:pPr>
      <w:r w:rsidRPr="00EB6B9D">
        <w:rPr>
          <w:rFonts w:ascii="Times New Roman" w:hAnsi="Times New Roman" w:cs="Times New Roman"/>
          <w:b/>
          <w:color w:val="000000"/>
          <w:sz w:val="20"/>
          <w:szCs w:val="20"/>
        </w:rPr>
        <w:t>Table 3</w:t>
      </w:r>
      <w:r w:rsidR="009044C8" w:rsidRPr="00EB6B9D">
        <w:rPr>
          <w:rFonts w:ascii="Times New Roman" w:hAnsi="Times New Roman" w:cs="Times New Roman"/>
          <w:b/>
          <w:color w:val="000000"/>
          <w:sz w:val="20"/>
          <w:szCs w:val="20"/>
        </w:rPr>
        <w:t>.</w:t>
      </w:r>
      <w:r w:rsidR="009044C8" w:rsidRPr="00EB6B9D">
        <w:rPr>
          <w:rFonts w:ascii="Times New Roman" w:hAnsi="Times New Roman" w:cs="Times New Roman"/>
          <w:color w:val="000000"/>
          <w:sz w:val="20"/>
          <w:szCs w:val="20"/>
        </w:rPr>
        <w:t xml:space="preserve"> Post-hoc analysis (LSD) on NIH 3T3 fibroblast migration</w:t>
      </w:r>
    </w:p>
    <w:tbl>
      <w:tblPr>
        <w:tblW w:w="0" w:type="auto"/>
        <w:tblInd w:w="1260" w:type="dxa"/>
        <w:tblCellMar>
          <w:left w:w="0" w:type="dxa"/>
          <w:right w:w="0" w:type="dxa"/>
        </w:tblCellMar>
        <w:tblLook w:val="01E0" w:firstRow="1" w:lastRow="1" w:firstColumn="1" w:lastColumn="1" w:noHBand="0" w:noVBand="0"/>
      </w:tblPr>
      <w:tblGrid>
        <w:gridCol w:w="2284"/>
        <w:gridCol w:w="2107"/>
        <w:gridCol w:w="598"/>
      </w:tblGrid>
      <w:tr w:rsidR="006246D0" w:rsidRPr="00BA1D82" w14:paraId="76316C14" w14:textId="77777777" w:rsidTr="006026F4">
        <w:trPr>
          <w:trHeight w:val="432"/>
        </w:trPr>
        <w:tc>
          <w:tcPr>
            <w:tcW w:w="0" w:type="auto"/>
            <w:gridSpan w:val="3"/>
          </w:tcPr>
          <w:p w14:paraId="7B653F11" w14:textId="77777777" w:rsidR="006246D0" w:rsidRPr="00BA1D82" w:rsidRDefault="006246D0" w:rsidP="00BA1D82">
            <w:pPr>
              <w:pStyle w:val="TableParagraph"/>
              <w:tabs>
                <w:tab w:val="left" w:pos="4384"/>
              </w:tabs>
              <w:spacing w:line="480" w:lineRule="auto"/>
              <w:rPr>
                <w:sz w:val="24"/>
                <w:szCs w:val="24"/>
              </w:rPr>
            </w:pPr>
            <w:r w:rsidRPr="00BA1D82">
              <w:rPr>
                <w:sz w:val="24"/>
                <w:szCs w:val="24"/>
                <w:u w:val="single"/>
              </w:rPr>
              <w:t xml:space="preserve">Dependent Variabel : </w:t>
            </w:r>
            <w:r w:rsidRPr="00BA1D82">
              <w:rPr>
                <w:spacing w:val="50"/>
                <w:sz w:val="24"/>
                <w:szCs w:val="24"/>
                <w:u w:val="single"/>
              </w:rPr>
              <w:t xml:space="preserve"> </w:t>
            </w:r>
            <w:r w:rsidRPr="00BA1D82">
              <w:rPr>
                <w:sz w:val="24"/>
                <w:szCs w:val="24"/>
                <w:u w:val="single"/>
              </w:rPr>
              <w:t>Migration</w:t>
            </w:r>
            <w:r w:rsidRPr="00BA1D82">
              <w:rPr>
                <w:sz w:val="24"/>
                <w:szCs w:val="24"/>
                <w:u w:val="single"/>
              </w:rPr>
              <w:tab/>
            </w:r>
          </w:p>
        </w:tc>
      </w:tr>
      <w:tr w:rsidR="006246D0" w:rsidRPr="00BA1D82" w14:paraId="050DF9C0" w14:textId="77777777" w:rsidTr="006026F4">
        <w:trPr>
          <w:trHeight w:val="477"/>
        </w:trPr>
        <w:tc>
          <w:tcPr>
            <w:tcW w:w="0" w:type="auto"/>
          </w:tcPr>
          <w:p w14:paraId="610C33AC" w14:textId="77777777" w:rsidR="006246D0" w:rsidRPr="00BA1D82" w:rsidRDefault="006246D0" w:rsidP="00BA1D82">
            <w:pPr>
              <w:pStyle w:val="TableParagraph"/>
              <w:tabs>
                <w:tab w:val="left" w:pos="1902"/>
              </w:tabs>
              <w:spacing w:before="159" w:line="480" w:lineRule="auto"/>
              <w:ind w:right="-72"/>
              <w:rPr>
                <w:sz w:val="24"/>
                <w:szCs w:val="24"/>
              </w:rPr>
            </w:pPr>
            <w:r w:rsidRPr="00BA1D82">
              <w:rPr>
                <w:sz w:val="24"/>
                <w:szCs w:val="24"/>
                <w:u w:val="single"/>
              </w:rPr>
              <w:t>Group</w:t>
            </w:r>
            <w:r w:rsidRPr="00BA1D82">
              <w:rPr>
                <w:sz w:val="24"/>
                <w:szCs w:val="24"/>
                <w:u w:val="single"/>
              </w:rPr>
              <w:tab/>
            </w:r>
          </w:p>
        </w:tc>
        <w:tc>
          <w:tcPr>
            <w:tcW w:w="0" w:type="auto"/>
          </w:tcPr>
          <w:p w14:paraId="2C2749CB" w14:textId="77777777" w:rsidR="006246D0" w:rsidRPr="00BA1D82" w:rsidRDefault="006246D0" w:rsidP="00BA1D82">
            <w:pPr>
              <w:pStyle w:val="TableParagraph"/>
              <w:tabs>
                <w:tab w:val="left" w:pos="1986"/>
              </w:tabs>
              <w:spacing w:before="159" w:line="480" w:lineRule="auto"/>
              <w:ind w:right="-188"/>
              <w:rPr>
                <w:sz w:val="24"/>
                <w:szCs w:val="24"/>
              </w:rPr>
            </w:pPr>
            <w:r w:rsidRPr="00BA1D82">
              <w:rPr>
                <w:sz w:val="24"/>
                <w:szCs w:val="24"/>
                <w:u w:val="single"/>
              </w:rPr>
              <w:t>Group</w:t>
            </w:r>
            <w:r w:rsidRPr="00BA1D82">
              <w:rPr>
                <w:sz w:val="24"/>
                <w:szCs w:val="24"/>
                <w:u w:val="single"/>
              </w:rPr>
              <w:tab/>
            </w:r>
          </w:p>
        </w:tc>
        <w:tc>
          <w:tcPr>
            <w:tcW w:w="0" w:type="auto"/>
          </w:tcPr>
          <w:p w14:paraId="7A46B155" w14:textId="77777777" w:rsidR="006246D0" w:rsidRPr="00BA1D82" w:rsidRDefault="006246D0" w:rsidP="00BA1D82">
            <w:pPr>
              <w:pStyle w:val="TableParagraph"/>
              <w:tabs>
                <w:tab w:val="left" w:pos="597"/>
              </w:tabs>
              <w:spacing w:before="159" w:line="480" w:lineRule="auto"/>
              <w:jc w:val="center"/>
              <w:rPr>
                <w:sz w:val="24"/>
                <w:szCs w:val="24"/>
              </w:rPr>
            </w:pPr>
            <w:r w:rsidRPr="00BA1D82">
              <w:rPr>
                <w:sz w:val="24"/>
                <w:szCs w:val="24"/>
                <w:u w:val="single"/>
              </w:rPr>
              <w:t>Sig.</w:t>
            </w:r>
            <w:r w:rsidRPr="00BA1D82">
              <w:rPr>
                <w:sz w:val="24"/>
                <w:szCs w:val="24"/>
                <w:u w:val="single"/>
              </w:rPr>
              <w:tab/>
            </w:r>
          </w:p>
        </w:tc>
      </w:tr>
      <w:tr w:rsidR="006246D0" w:rsidRPr="00BA1D82" w14:paraId="0A4DE69C" w14:textId="77777777" w:rsidTr="006026F4">
        <w:trPr>
          <w:trHeight w:val="341"/>
        </w:trPr>
        <w:tc>
          <w:tcPr>
            <w:tcW w:w="0" w:type="auto"/>
          </w:tcPr>
          <w:p w14:paraId="0432F593" w14:textId="77777777" w:rsidR="006246D0" w:rsidRPr="00BA1D82" w:rsidRDefault="006246D0" w:rsidP="00BA1D82">
            <w:pPr>
              <w:pStyle w:val="TableParagraph"/>
              <w:spacing w:before="34" w:line="480" w:lineRule="auto"/>
              <w:rPr>
                <w:sz w:val="24"/>
                <w:szCs w:val="24"/>
              </w:rPr>
            </w:pPr>
            <w:r w:rsidRPr="00BA1D82">
              <w:rPr>
                <w:sz w:val="24"/>
                <w:szCs w:val="24"/>
              </w:rPr>
              <w:t>Positive Control</w:t>
            </w:r>
          </w:p>
        </w:tc>
        <w:tc>
          <w:tcPr>
            <w:tcW w:w="0" w:type="auto"/>
          </w:tcPr>
          <w:p w14:paraId="3203AC12" w14:textId="77777777" w:rsidR="006246D0" w:rsidRPr="00BA1D82" w:rsidRDefault="006246D0" w:rsidP="00BA1D82">
            <w:pPr>
              <w:pStyle w:val="TableParagraph"/>
              <w:spacing w:before="34" w:line="480" w:lineRule="auto"/>
              <w:rPr>
                <w:sz w:val="24"/>
                <w:szCs w:val="24"/>
              </w:rPr>
            </w:pPr>
            <w:r w:rsidRPr="00BA1D82">
              <w:rPr>
                <w:sz w:val="24"/>
                <w:szCs w:val="24"/>
              </w:rPr>
              <w:t>Negative Control</w:t>
            </w:r>
          </w:p>
        </w:tc>
        <w:tc>
          <w:tcPr>
            <w:tcW w:w="0" w:type="auto"/>
          </w:tcPr>
          <w:p w14:paraId="51ECF3B2" w14:textId="3FDBE303" w:rsidR="006246D0" w:rsidRPr="00BA1D82" w:rsidRDefault="001C7E48" w:rsidP="00BA1D82">
            <w:pPr>
              <w:pStyle w:val="TableParagraph"/>
              <w:spacing w:before="34" w:line="480" w:lineRule="auto"/>
              <w:jc w:val="center"/>
              <w:rPr>
                <w:sz w:val="24"/>
                <w:szCs w:val="24"/>
              </w:rPr>
            </w:pPr>
            <w:r w:rsidRPr="00BA1D82">
              <w:rPr>
                <w:sz w:val="24"/>
                <w:szCs w:val="24"/>
              </w:rPr>
              <w:t>.</w:t>
            </w:r>
            <w:r w:rsidR="006246D0" w:rsidRPr="00BA1D82">
              <w:rPr>
                <w:sz w:val="24"/>
                <w:szCs w:val="24"/>
              </w:rPr>
              <w:t>000</w:t>
            </w:r>
          </w:p>
        </w:tc>
      </w:tr>
      <w:tr w:rsidR="006246D0" w:rsidRPr="00BA1D82" w14:paraId="0CA1D0A2" w14:textId="77777777" w:rsidTr="006026F4">
        <w:trPr>
          <w:trHeight w:val="340"/>
        </w:trPr>
        <w:tc>
          <w:tcPr>
            <w:tcW w:w="0" w:type="auto"/>
          </w:tcPr>
          <w:p w14:paraId="69949435" w14:textId="77777777" w:rsidR="006246D0" w:rsidRPr="00BA1D82" w:rsidRDefault="006246D0" w:rsidP="00BA1D82">
            <w:pPr>
              <w:pStyle w:val="TableParagraph"/>
              <w:spacing w:line="480" w:lineRule="auto"/>
              <w:rPr>
                <w:sz w:val="24"/>
                <w:szCs w:val="24"/>
              </w:rPr>
            </w:pPr>
          </w:p>
        </w:tc>
        <w:tc>
          <w:tcPr>
            <w:tcW w:w="0" w:type="auto"/>
          </w:tcPr>
          <w:p w14:paraId="0406B589" w14:textId="3F6E921B" w:rsidR="006246D0" w:rsidRPr="00BA1D82" w:rsidRDefault="001C7E48" w:rsidP="00BA1D82">
            <w:pPr>
              <w:pStyle w:val="TableParagraph"/>
              <w:spacing w:before="28" w:line="480" w:lineRule="auto"/>
              <w:rPr>
                <w:sz w:val="24"/>
                <w:szCs w:val="24"/>
              </w:rPr>
            </w:pPr>
            <w:r w:rsidRPr="00BA1D82">
              <w:rPr>
                <w:sz w:val="24"/>
                <w:szCs w:val="24"/>
              </w:rPr>
              <w:t>2,5% Conc</w:t>
            </w:r>
            <w:r w:rsidR="006246D0" w:rsidRPr="00BA1D82">
              <w:rPr>
                <w:sz w:val="24"/>
                <w:szCs w:val="24"/>
              </w:rPr>
              <w:t>entration</w:t>
            </w:r>
          </w:p>
        </w:tc>
        <w:tc>
          <w:tcPr>
            <w:tcW w:w="0" w:type="auto"/>
          </w:tcPr>
          <w:p w14:paraId="106EFB0D" w14:textId="3E22034D" w:rsidR="006246D0" w:rsidRPr="00BA1D82" w:rsidRDefault="001C7E48" w:rsidP="00BA1D82">
            <w:pPr>
              <w:pStyle w:val="TableParagraph"/>
              <w:spacing w:before="28" w:line="480" w:lineRule="auto"/>
              <w:jc w:val="center"/>
              <w:rPr>
                <w:sz w:val="24"/>
                <w:szCs w:val="24"/>
              </w:rPr>
            </w:pPr>
            <w:r w:rsidRPr="00BA1D82">
              <w:rPr>
                <w:sz w:val="24"/>
                <w:szCs w:val="24"/>
              </w:rPr>
              <w:t>.</w:t>
            </w:r>
            <w:r w:rsidR="006246D0" w:rsidRPr="00BA1D82">
              <w:rPr>
                <w:sz w:val="24"/>
                <w:szCs w:val="24"/>
              </w:rPr>
              <w:t>001</w:t>
            </w:r>
          </w:p>
        </w:tc>
      </w:tr>
      <w:tr w:rsidR="006246D0" w:rsidRPr="00BA1D82" w14:paraId="00C790D4" w14:textId="77777777" w:rsidTr="006026F4">
        <w:trPr>
          <w:trHeight w:val="343"/>
        </w:trPr>
        <w:tc>
          <w:tcPr>
            <w:tcW w:w="0" w:type="auto"/>
          </w:tcPr>
          <w:p w14:paraId="36CD7F17" w14:textId="77777777" w:rsidR="006246D0" w:rsidRPr="00BA1D82" w:rsidRDefault="006246D0" w:rsidP="00BA1D82">
            <w:pPr>
              <w:pStyle w:val="TableParagraph"/>
              <w:spacing w:line="480" w:lineRule="auto"/>
              <w:rPr>
                <w:sz w:val="24"/>
                <w:szCs w:val="24"/>
              </w:rPr>
            </w:pPr>
          </w:p>
        </w:tc>
        <w:tc>
          <w:tcPr>
            <w:tcW w:w="0" w:type="auto"/>
          </w:tcPr>
          <w:p w14:paraId="04915D97" w14:textId="26CA078F" w:rsidR="006246D0" w:rsidRPr="00BA1D82" w:rsidRDefault="006246D0" w:rsidP="00BA1D82">
            <w:pPr>
              <w:pStyle w:val="TableParagraph"/>
              <w:spacing w:before="34" w:line="480" w:lineRule="auto"/>
              <w:rPr>
                <w:sz w:val="24"/>
                <w:szCs w:val="24"/>
              </w:rPr>
            </w:pPr>
            <w:r w:rsidRPr="00BA1D82">
              <w:rPr>
                <w:sz w:val="24"/>
                <w:szCs w:val="24"/>
              </w:rPr>
              <w:t xml:space="preserve">5% </w:t>
            </w:r>
            <w:r w:rsidR="001C7E48" w:rsidRPr="00BA1D82">
              <w:rPr>
                <w:sz w:val="24"/>
                <w:szCs w:val="24"/>
              </w:rPr>
              <w:t>Concentration</w:t>
            </w:r>
          </w:p>
        </w:tc>
        <w:tc>
          <w:tcPr>
            <w:tcW w:w="0" w:type="auto"/>
          </w:tcPr>
          <w:p w14:paraId="57C0213A" w14:textId="304CB5C6" w:rsidR="006246D0" w:rsidRPr="00BA1D82" w:rsidRDefault="001C7E48" w:rsidP="00BA1D82">
            <w:pPr>
              <w:pStyle w:val="TableParagraph"/>
              <w:spacing w:before="34" w:line="480" w:lineRule="auto"/>
              <w:jc w:val="center"/>
              <w:rPr>
                <w:sz w:val="24"/>
                <w:szCs w:val="24"/>
              </w:rPr>
            </w:pPr>
            <w:r w:rsidRPr="00BA1D82">
              <w:rPr>
                <w:sz w:val="24"/>
                <w:szCs w:val="24"/>
              </w:rPr>
              <w:t>.</w:t>
            </w:r>
            <w:r w:rsidR="006246D0" w:rsidRPr="00BA1D82">
              <w:rPr>
                <w:sz w:val="24"/>
                <w:szCs w:val="24"/>
              </w:rPr>
              <w:t>000</w:t>
            </w:r>
          </w:p>
        </w:tc>
      </w:tr>
      <w:tr w:rsidR="006246D0" w:rsidRPr="00BA1D82" w14:paraId="6B064503" w14:textId="77777777" w:rsidTr="006026F4">
        <w:trPr>
          <w:trHeight w:val="338"/>
        </w:trPr>
        <w:tc>
          <w:tcPr>
            <w:tcW w:w="0" w:type="auto"/>
          </w:tcPr>
          <w:p w14:paraId="030BD7EE" w14:textId="77777777" w:rsidR="006246D0" w:rsidRPr="00BA1D82" w:rsidRDefault="006246D0" w:rsidP="00BA1D82">
            <w:pPr>
              <w:pStyle w:val="TableParagraph"/>
              <w:spacing w:before="32" w:line="480" w:lineRule="auto"/>
              <w:rPr>
                <w:sz w:val="24"/>
                <w:szCs w:val="24"/>
              </w:rPr>
            </w:pPr>
            <w:r w:rsidRPr="00BA1D82">
              <w:rPr>
                <w:sz w:val="24"/>
                <w:szCs w:val="24"/>
              </w:rPr>
              <w:t>Negative Control</w:t>
            </w:r>
          </w:p>
        </w:tc>
        <w:tc>
          <w:tcPr>
            <w:tcW w:w="0" w:type="auto"/>
          </w:tcPr>
          <w:p w14:paraId="786780CD" w14:textId="5E642A0D" w:rsidR="006246D0" w:rsidRPr="00BA1D82" w:rsidRDefault="006246D0" w:rsidP="00BA1D82">
            <w:pPr>
              <w:pStyle w:val="TableParagraph"/>
              <w:spacing w:before="32" w:line="480" w:lineRule="auto"/>
              <w:rPr>
                <w:sz w:val="24"/>
                <w:szCs w:val="24"/>
              </w:rPr>
            </w:pPr>
            <w:r w:rsidRPr="00BA1D82">
              <w:rPr>
                <w:sz w:val="24"/>
                <w:szCs w:val="24"/>
              </w:rPr>
              <w:t xml:space="preserve">2,5% </w:t>
            </w:r>
            <w:r w:rsidR="001C7E48" w:rsidRPr="00BA1D82">
              <w:rPr>
                <w:sz w:val="24"/>
                <w:szCs w:val="24"/>
              </w:rPr>
              <w:t>Concentration</w:t>
            </w:r>
          </w:p>
        </w:tc>
        <w:tc>
          <w:tcPr>
            <w:tcW w:w="0" w:type="auto"/>
          </w:tcPr>
          <w:p w14:paraId="35C53EC8" w14:textId="6235C53D" w:rsidR="006246D0" w:rsidRPr="00BA1D82" w:rsidRDefault="001C7E48" w:rsidP="00BA1D82">
            <w:pPr>
              <w:pStyle w:val="TableParagraph"/>
              <w:spacing w:before="32" w:line="480" w:lineRule="auto"/>
              <w:jc w:val="center"/>
              <w:rPr>
                <w:sz w:val="24"/>
                <w:szCs w:val="24"/>
              </w:rPr>
            </w:pPr>
            <w:r w:rsidRPr="00BA1D82">
              <w:rPr>
                <w:sz w:val="24"/>
                <w:szCs w:val="24"/>
              </w:rPr>
              <w:t>.</w:t>
            </w:r>
            <w:r w:rsidR="006246D0" w:rsidRPr="00BA1D82">
              <w:rPr>
                <w:sz w:val="24"/>
                <w:szCs w:val="24"/>
              </w:rPr>
              <w:t>008</w:t>
            </w:r>
          </w:p>
        </w:tc>
      </w:tr>
      <w:tr w:rsidR="006246D0" w:rsidRPr="00BA1D82" w14:paraId="66AFBF39" w14:textId="77777777" w:rsidTr="006026F4">
        <w:trPr>
          <w:trHeight w:val="346"/>
        </w:trPr>
        <w:tc>
          <w:tcPr>
            <w:tcW w:w="0" w:type="auto"/>
          </w:tcPr>
          <w:p w14:paraId="6A92736E" w14:textId="77777777" w:rsidR="006246D0" w:rsidRPr="00BA1D82" w:rsidRDefault="006246D0" w:rsidP="00BA1D82">
            <w:pPr>
              <w:pStyle w:val="TableParagraph"/>
              <w:spacing w:line="480" w:lineRule="auto"/>
              <w:rPr>
                <w:sz w:val="24"/>
                <w:szCs w:val="24"/>
              </w:rPr>
            </w:pPr>
          </w:p>
        </w:tc>
        <w:tc>
          <w:tcPr>
            <w:tcW w:w="0" w:type="auto"/>
          </w:tcPr>
          <w:p w14:paraId="0F63402B" w14:textId="07ADD946" w:rsidR="006246D0" w:rsidRPr="00BA1D82" w:rsidRDefault="006246D0" w:rsidP="00BA1D82">
            <w:pPr>
              <w:pStyle w:val="TableParagraph"/>
              <w:spacing w:before="28" w:line="480" w:lineRule="auto"/>
              <w:rPr>
                <w:sz w:val="24"/>
                <w:szCs w:val="24"/>
              </w:rPr>
            </w:pPr>
            <w:r w:rsidRPr="00BA1D82">
              <w:rPr>
                <w:sz w:val="24"/>
                <w:szCs w:val="24"/>
              </w:rPr>
              <w:t xml:space="preserve">5% </w:t>
            </w:r>
            <w:r w:rsidR="001C7E48" w:rsidRPr="00BA1D82">
              <w:rPr>
                <w:sz w:val="24"/>
                <w:szCs w:val="24"/>
              </w:rPr>
              <w:t>Concentration</w:t>
            </w:r>
          </w:p>
        </w:tc>
        <w:tc>
          <w:tcPr>
            <w:tcW w:w="0" w:type="auto"/>
          </w:tcPr>
          <w:p w14:paraId="6DA1791A" w14:textId="7F558572" w:rsidR="006246D0" w:rsidRPr="00BA1D82" w:rsidRDefault="001C7E48" w:rsidP="00BA1D82">
            <w:pPr>
              <w:pStyle w:val="TableParagraph"/>
              <w:spacing w:before="28" w:line="480" w:lineRule="auto"/>
              <w:jc w:val="center"/>
              <w:rPr>
                <w:sz w:val="24"/>
                <w:szCs w:val="24"/>
              </w:rPr>
            </w:pPr>
            <w:r w:rsidRPr="00BA1D82">
              <w:rPr>
                <w:sz w:val="24"/>
                <w:szCs w:val="24"/>
              </w:rPr>
              <w:t>.</w:t>
            </w:r>
            <w:r w:rsidR="006246D0" w:rsidRPr="00BA1D82">
              <w:rPr>
                <w:sz w:val="24"/>
                <w:szCs w:val="24"/>
              </w:rPr>
              <w:t>038</w:t>
            </w:r>
          </w:p>
        </w:tc>
      </w:tr>
      <w:tr w:rsidR="006246D0" w:rsidRPr="00BA1D82" w14:paraId="77F7015F" w14:textId="77777777" w:rsidTr="006026F4">
        <w:trPr>
          <w:trHeight w:val="306"/>
        </w:trPr>
        <w:tc>
          <w:tcPr>
            <w:tcW w:w="0" w:type="auto"/>
          </w:tcPr>
          <w:p w14:paraId="7F47D362" w14:textId="17713076" w:rsidR="006246D0" w:rsidRPr="00BA1D82" w:rsidRDefault="006246D0" w:rsidP="00BA1D82">
            <w:pPr>
              <w:pStyle w:val="TableParagraph"/>
              <w:spacing w:before="39" w:line="480" w:lineRule="auto"/>
              <w:ind w:right="-72"/>
              <w:rPr>
                <w:sz w:val="24"/>
                <w:szCs w:val="24"/>
              </w:rPr>
            </w:pPr>
            <w:r w:rsidRPr="00BA1D82">
              <w:rPr>
                <w:sz w:val="24"/>
                <w:szCs w:val="24"/>
                <w:u w:val="single"/>
              </w:rPr>
              <w:t>2,5%</w:t>
            </w:r>
            <w:r w:rsidR="001C7E48" w:rsidRPr="00BA1D82">
              <w:rPr>
                <w:spacing w:val="26"/>
                <w:sz w:val="24"/>
                <w:szCs w:val="24"/>
                <w:u w:val="single"/>
              </w:rPr>
              <w:t xml:space="preserve"> Conc</w:t>
            </w:r>
            <w:r w:rsidRPr="00BA1D82">
              <w:rPr>
                <w:spacing w:val="26"/>
                <w:sz w:val="24"/>
                <w:szCs w:val="24"/>
                <w:u w:val="single"/>
              </w:rPr>
              <w:t>entration</w:t>
            </w:r>
          </w:p>
        </w:tc>
        <w:tc>
          <w:tcPr>
            <w:tcW w:w="0" w:type="auto"/>
          </w:tcPr>
          <w:p w14:paraId="0185431A" w14:textId="29E698AC" w:rsidR="006246D0" w:rsidRPr="00BA1D82" w:rsidRDefault="006246D0" w:rsidP="00BA1D82">
            <w:pPr>
              <w:pStyle w:val="TableParagraph"/>
              <w:tabs>
                <w:tab w:val="left" w:pos="2106"/>
              </w:tabs>
              <w:spacing w:before="39" w:line="480" w:lineRule="auto"/>
              <w:ind w:right="-303"/>
              <w:rPr>
                <w:sz w:val="24"/>
                <w:szCs w:val="24"/>
              </w:rPr>
            </w:pPr>
            <w:r w:rsidRPr="00BA1D82">
              <w:rPr>
                <w:sz w:val="24"/>
                <w:szCs w:val="24"/>
                <w:u w:val="single"/>
              </w:rPr>
              <w:t xml:space="preserve">5% </w:t>
            </w:r>
            <w:r w:rsidR="001C7E48" w:rsidRPr="00BA1D82">
              <w:rPr>
                <w:sz w:val="24"/>
                <w:szCs w:val="24"/>
                <w:u w:val="single"/>
              </w:rPr>
              <w:t>Concentration</w:t>
            </w:r>
            <w:r w:rsidRPr="00BA1D82">
              <w:rPr>
                <w:sz w:val="24"/>
                <w:szCs w:val="24"/>
                <w:u w:val="single"/>
              </w:rPr>
              <w:tab/>
            </w:r>
          </w:p>
        </w:tc>
        <w:tc>
          <w:tcPr>
            <w:tcW w:w="0" w:type="auto"/>
          </w:tcPr>
          <w:p w14:paraId="706BF085" w14:textId="426A2575" w:rsidR="006246D0" w:rsidRPr="00BA1D82" w:rsidRDefault="001C7E48" w:rsidP="00BA1D82">
            <w:pPr>
              <w:pStyle w:val="TableParagraph"/>
              <w:spacing w:before="39" w:line="480" w:lineRule="auto"/>
              <w:jc w:val="center"/>
              <w:rPr>
                <w:sz w:val="24"/>
                <w:szCs w:val="24"/>
              </w:rPr>
            </w:pPr>
            <w:r w:rsidRPr="00BA1D82">
              <w:rPr>
                <w:sz w:val="24"/>
                <w:szCs w:val="24"/>
                <w:u w:val="single"/>
              </w:rPr>
              <w:t>.</w:t>
            </w:r>
            <w:r w:rsidR="006246D0" w:rsidRPr="00BA1D82">
              <w:rPr>
                <w:sz w:val="24"/>
                <w:szCs w:val="24"/>
                <w:u w:val="single"/>
              </w:rPr>
              <w:t xml:space="preserve">446 </w:t>
            </w:r>
          </w:p>
        </w:tc>
      </w:tr>
    </w:tbl>
    <w:p w14:paraId="3628BF0B" w14:textId="77777777" w:rsidR="00EB6B9D" w:rsidRDefault="00EB6B9D" w:rsidP="00EB6B9D">
      <w:pPr>
        <w:widowControl w:val="0"/>
        <w:autoSpaceDE w:val="0"/>
        <w:autoSpaceDN w:val="0"/>
        <w:adjustRightInd w:val="0"/>
        <w:spacing w:line="480" w:lineRule="auto"/>
        <w:jc w:val="both"/>
        <w:rPr>
          <w:rFonts w:ascii="Times New Roman" w:hAnsi="Times New Roman" w:cs="Times New Roman"/>
          <w:b/>
          <w:color w:val="000000"/>
        </w:rPr>
      </w:pPr>
    </w:p>
    <w:p w14:paraId="0A41CA4A" w14:textId="77777777" w:rsidR="00C62975" w:rsidRDefault="00C62975" w:rsidP="00EB6B9D">
      <w:pPr>
        <w:widowControl w:val="0"/>
        <w:autoSpaceDE w:val="0"/>
        <w:autoSpaceDN w:val="0"/>
        <w:adjustRightInd w:val="0"/>
        <w:spacing w:line="480" w:lineRule="auto"/>
        <w:jc w:val="both"/>
        <w:rPr>
          <w:rFonts w:ascii="Times New Roman" w:hAnsi="Times New Roman" w:cs="Times New Roman"/>
          <w:b/>
          <w:color w:val="000000"/>
          <w:sz w:val="20"/>
          <w:szCs w:val="20"/>
        </w:rPr>
      </w:pPr>
    </w:p>
    <w:p w14:paraId="3A41E2E1" w14:textId="65B9B807" w:rsidR="00A82996" w:rsidRPr="00BA1D82" w:rsidRDefault="00EB6B9D" w:rsidP="00EB6B9D">
      <w:pPr>
        <w:widowControl w:val="0"/>
        <w:autoSpaceDE w:val="0"/>
        <w:autoSpaceDN w:val="0"/>
        <w:adjustRightInd w:val="0"/>
        <w:spacing w:line="480" w:lineRule="auto"/>
        <w:jc w:val="both"/>
        <w:rPr>
          <w:rFonts w:ascii="Times New Roman" w:hAnsi="Times New Roman" w:cs="Times New Roman"/>
          <w:color w:val="000000"/>
        </w:rPr>
      </w:pPr>
      <w:r w:rsidRPr="00EB6B9D">
        <w:rPr>
          <w:rFonts w:ascii="Times New Roman" w:hAnsi="Times New Roman" w:cs="Times New Roman"/>
          <w:b/>
          <w:color w:val="000000"/>
          <w:sz w:val="20"/>
          <w:szCs w:val="20"/>
        </w:rPr>
        <w:lastRenderedPageBreak/>
        <w:t>Figure 3</w:t>
      </w:r>
      <w:r w:rsidRPr="00EB6B9D">
        <w:rPr>
          <w:rFonts w:ascii="Times New Roman" w:hAnsi="Times New Roman" w:cs="Times New Roman"/>
          <w:color w:val="000000"/>
          <w:sz w:val="20"/>
          <w:szCs w:val="20"/>
        </w:rPr>
        <w:t>. Bar graph representing distance of NIH 3T3 fibroblast migration</w:t>
      </w:r>
    </w:p>
    <w:p w14:paraId="59FC83D5" w14:textId="393BE703" w:rsidR="009044C8" w:rsidRPr="00BA1D82" w:rsidRDefault="0002685A" w:rsidP="00BA1D82">
      <w:pPr>
        <w:widowControl w:val="0"/>
        <w:autoSpaceDE w:val="0"/>
        <w:autoSpaceDN w:val="0"/>
        <w:adjustRightInd w:val="0"/>
        <w:spacing w:line="480" w:lineRule="auto"/>
        <w:jc w:val="center"/>
        <w:rPr>
          <w:rFonts w:ascii="Times New Roman" w:hAnsi="Times New Roman" w:cs="Times New Roman"/>
          <w:color w:val="000000"/>
        </w:rPr>
      </w:pPr>
      <w:r w:rsidRPr="00BA1D82">
        <w:rPr>
          <w:rFonts w:ascii="Times New Roman" w:hAnsi="Times New Roman" w:cs="Times New Roman"/>
          <w:noProof/>
        </w:rPr>
        <w:drawing>
          <wp:inline distT="0" distB="0" distL="0" distR="0" wp14:anchorId="4A1A3289" wp14:editId="50C1AC16">
            <wp:extent cx="5486400" cy="25908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5B223D8" w14:textId="7B1CF354" w:rsidR="00792EFA" w:rsidRPr="00BA1D82" w:rsidRDefault="00293EAC" w:rsidP="00BA1D82">
      <w:pPr>
        <w:widowControl w:val="0"/>
        <w:autoSpaceDE w:val="0"/>
        <w:autoSpaceDN w:val="0"/>
        <w:adjustRightInd w:val="0"/>
        <w:spacing w:line="480" w:lineRule="auto"/>
        <w:ind w:firstLine="720"/>
        <w:jc w:val="both"/>
        <w:rPr>
          <w:rFonts w:ascii="Times New Roman" w:hAnsi="Times New Roman" w:cs="Times New Roman"/>
          <w:color w:val="000000"/>
        </w:rPr>
      </w:pPr>
      <w:r w:rsidRPr="00BA1D82">
        <w:rPr>
          <w:rFonts w:ascii="Times New Roman" w:hAnsi="Times New Roman" w:cs="Times New Roman"/>
          <w:color w:val="000000"/>
        </w:rPr>
        <w:t xml:space="preserve">The basic migration cycle includes expansion, formation of stable attachments, translocation of cells, release of adhesions and retraction in other parts of the cell. The purpose of this displacement is to bring the two sides of the open wound area together. The result of joining the two sides of the wound area, causing the formation of new connective tissue. The migration process also begins at the </w:t>
      </w:r>
      <w:r w:rsidR="00EB6B9D">
        <w:rPr>
          <w:rFonts w:ascii="Times New Roman" w:hAnsi="Times New Roman" w:cs="Times New Roman"/>
          <w:color w:val="000000"/>
        </w:rPr>
        <w:t>same time as fibroblast growth</w:t>
      </w:r>
      <w:r w:rsidR="00EB6B9D" w:rsidRPr="00EB6B9D">
        <w:rPr>
          <w:rFonts w:ascii="Times New Roman" w:hAnsi="Times New Roman" w:cs="Times New Roman"/>
          <w:color w:val="000000"/>
          <w:vertAlign w:val="superscript"/>
        </w:rPr>
        <w:t>9</w:t>
      </w:r>
      <w:r w:rsidRPr="00BA1D82">
        <w:rPr>
          <w:rFonts w:ascii="Times New Roman" w:hAnsi="Times New Roman" w:cs="Times New Roman"/>
          <w:color w:val="000000"/>
        </w:rPr>
        <w:t>.</w:t>
      </w:r>
    </w:p>
    <w:p w14:paraId="72FE71E3" w14:textId="65CF0028" w:rsidR="001A4A3B" w:rsidRPr="00BA1D82" w:rsidRDefault="00792EFA" w:rsidP="00BA1D82">
      <w:pPr>
        <w:widowControl w:val="0"/>
        <w:autoSpaceDE w:val="0"/>
        <w:autoSpaceDN w:val="0"/>
        <w:adjustRightInd w:val="0"/>
        <w:spacing w:line="480" w:lineRule="auto"/>
        <w:ind w:firstLine="720"/>
        <w:jc w:val="both"/>
        <w:rPr>
          <w:rFonts w:ascii="Times New Roman" w:hAnsi="Times New Roman" w:cs="Times New Roman"/>
          <w:color w:val="000000"/>
        </w:rPr>
      </w:pPr>
      <w:r w:rsidRPr="00BA1D82">
        <w:rPr>
          <w:rFonts w:ascii="Times New Roman" w:hAnsi="Times New Roman" w:cs="Times New Roman"/>
          <w:color w:val="000000"/>
        </w:rPr>
        <w:t>The wound healing process is strongly influenced by the role of proliferation and migration o</w:t>
      </w:r>
      <w:r w:rsidR="00EB6B9D">
        <w:rPr>
          <w:rFonts w:ascii="Times New Roman" w:hAnsi="Times New Roman" w:cs="Times New Roman"/>
          <w:color w:val="000000"/>
        </w:rPr>
        <w:t>f fibroblasts in the wound area</w:t>
      </w:r>
      <w:r w:rsidR="00EB6B9D" w:rsidRPr="00EB6B9D">
        <w:rPr>
          <w:rFonts w:ascii="Times New Roman" w:hAnsi="Times New Roman" w:cs="Times New Roman"/>
          <w:color w:val="000000"/>
          <w:vertAlign w:val="superscript"/>
        </w:rPr>
        <w:t>10</w:t>
      </w:r>
      <w:proofErr w:type="gramStart"/>
      <w:r w:rsidR="00EB6B9D" w:rsidRPr="00EB6B9D">
        <w:rPr>
          <w:rFonts w:ascii="Times New Roman" w:hAnsi="Times New Roman" w:cs="Times New Roman"/>
          <w:color w:val="000000"/>
          <w:vertAlign w:val="superscript"/>
        </w:rPr>
        <w:t>,11</w:t>
      </w:r>
      <w:proofErr w:type="gramEnd"/>
      <w:r w:rsidRPr="00BA1D82">
        <w:rPr>
          <w:rFonts w:ascii="Times New Roman" w:hAnsi="Times New Roman" w:cs="Times New Roman"/>
          <w:color w:val="000000"/>
        </w:rPr>
        <w:t>. The fibroblasts migrate to initiate the proliferation phase and deposit new extracellular matrices. The new collagen matrix is ​​then cross-linked and organized during the final p</w:t>
      </w:r>
      <w:r w:rsidR="00EB6B9D">
        <w:rPr>
          <w:rFonts w:ascii="Times New Roman" w:hAnsi="Times New Roman" w:cs="Times New Roman"/>
          <w:color w:val="000000"/>
        </w:rPr>
        <w:t>hase of maturation</w:t>
      </w:r>
      <w:r w:rsidR="00EB6B9D" w:rsidRPr="00EB6B9D">
        <w:rPr>
          <w:rFonts w:ascii="Times New Roman" w:hAnsi="Times New Roman" w:cs="Times New Roman"/>
          <w:color w:val="000000"/>
          <w:vertAlign w:val="superscript"/>
        </w:rPr>
        <w:t>9</w:t>
      </w:r>
      <w:r w:rsidRPr="00BA1D82">
        <w:rPr>
          <w:rFonts w:ascii="Times New Roman" w:hAnsi="Times New Roman" w:cs="Times New Roman"/>
          <w:color w:val="000000"/>
        </w:rPr>
        <w:t>.</w:t>
      </w:r>
    </w:p>
    <w:p w14:paraId="26641258" w14:textId="1F3A9C1A" w:rsidR="001A4A3B" w:rsidRPr="00BA1D82" w:rsidRDefault="006026F4" w:rsidP="00BA1D82">
      <w:pPr>
        <w:widowControl w:val="0"/>
        <w:autoSpaceDE w:val="0"/>
        <w:autoSpaceDN w:val="0"/>
        <w:adjustRightInd w:val="0"/>
        <w:spacing w:line="480" w:lineRule="auto"/>
        <w:ind w:firstLine="720"/>
        <w:jc w:val="both"/>
        <w:rPr>
          <w:rFonts w:ascii="Times New Roman" w:hAnsi="Times New Roman" w:cs="Times New Roman"/>
          <w:color w:val="000000"/>
        </w:rPr>
      </w:pPr>
      <w:r w:rsidRPr="00BA1D82">
        <w:rPr>
          <w:rFonts w:ascii="Times New Roman" w:hAnsi="Times New Roman" w:cs="Times New Roman"/>
          <w:color w:val="000000"/>
        </w:rPr>
        <w:t xml:space="preserve">The ability of </w:t>
      </w:r>
      <w:r w:rsidRPr="00BA1D82">
        <w:rPr>
          <w:rFonts w:ascii="Times New Roman" w:hAnsi="Times New Roman" w:cs="Times New Roman"/>
          <w:i/>
          <w:color w:val="000000"/>
        </w:rPr>
        <w:t xml:space="preserve">C. </w:t>
      </w:r>
      <w:proofErr w:type="spellStart"/>
      <w:r w:rsidRPr="00BA1D82">
        <w:rPr>
          <w:rFonts w:ascii="Times New Roman" w:hAnsi="Times New Roman" w:cs="Times New Roman"/>
          <w:i/>
          <w:color w:val="000000"/>
        </w:rPr>
        <w:t>canephora</w:t>
      </w:r>
      <w:proofErr w:type="spellEnd"/>
      <w:r w:rsidRPr="00BA1D82">
        <w:rPr>
          <w:rFonts w:ascii="Times New Roman" w:hAnsi="Times New Roman" w:cs="Times New Roman"/>
          <w:color w:val="000000"/>
        </w:rPr>
        <w:t xml:space="preserve"> to support the growth and accelerate the migration of fibroblasts</w:t>
      </w:r>
      <w:r w:rsidR="001A4A3B" w:rsidRPr="00BA1D82">
        <w:rPr>
          <w:rFonts w:ascii="Times New Roman" w:hAnsi="Times New Roman" w:cs="Times New Roman"/>
          <w:color w:val="000000"/>
        </w:rPr>
        <w:t xml:space="preserve"> </w:t>
      </w:r>
      <w:r w:rsidRPr="00BA1D82">
        <w:rPr>
          <w:rFonts w:ascii="Times New Roman" w:hAnsi="Times New Roman" w:cs="Times New Roman"/>
          <w:color w:val="000000"/>
        </w:rPr>
        <w:t xml:space="preserve">caused by </w:t>
      </w:r>
      <w:r w:rsidR="001A4A3B" w:rsidRPr="00BA1D82">
        <w:rPr>
          <w:rFonts w:ascii="Times New Roman" w:hAnsi="Times New Roman" w:cs="Times New Roman"/>
          <w:color w:val="000000"/>
        </w:rPr>
        <w:t xml:space="preserve">the contents which are alkaloids, </w:t>
      </w:r>
      <w:proofErr w:type="spellStart"/>
      <w:r w:rsidR="001A4A3B" w:rsidRPr="00BA1D82">
        <w:rPr>
          <w:rFonts w:ascii="Times New Roman" w:hAnsi="Times New Roman" w:cs="Times New Roman"/>
          <w:color w:val="000000"/>
        </w:rPr>
        <w:t>saponins</w:t>
      </w:r>
      <w:proofErr w:type="spellEnd"/>
      <w:r w:rsidR="001A4A3B" w:rsidRPr="00BA1D82">
        <w:rPr>
          <w:rFonts w:ascii="Times New Roman" w:hAnsi="Times New Roman" w:cs="Times New Roman"/>
          <w:color w:val="000000"/>
        </w:rPr>
        <w:t xml:space="preserve">, flavonoids and phenolic compounds and </w:t>
      </w:r>
      <w:proofErr w:type="spellStart"/>
      <w:r w:rsidR="001A4A3B" w:rsidRPr="00BA1D82">
        <w:rPr>
          <w:rFonts w:ascii="Times New Roman" w:hAnsi="Times New Roman" w:cs="Times New Roman"/>
          <w:color w:val="000000"/>
        </w:rPr>
        <w:t>chlorogenic</w:t>
      </w:r>
      <w:proofErr w:type="spellEnd"/>
      <w:r w:rsidR="001A4A3B" w:rsidRPr="00BA1D82">
        <w:rPr>
          <w:rFonts w:ascii="Times New Roman" w:hAnsi="Times New Roman" w:cs="Times New Roman"/>
          <w:color w:val="000000"/>
        </w:rPr>
        <w:t xml:space="preserve"> acid. </w:t>
      </w:r>
      <w:proofErr w:type="spellStart"/>
      <w:r w:rsidR="001A4A3B" w:rsidRPr="00BA1D82">
        <w:rPr>
          <w:rFonts w:ascii="Times New Roman" w:hAnsi="Times New Roman" w:cs="Times New Roman"/>
          <w:color w:val="000000"/>
        </w:rPr>
        <w:t>Saponins</w:t>
      </w:r>
      <w:proofErr w:type="spellEnd"/>
      <w:r w:rsidR="001A4A3B" w:rsidRPr="00BA1D82">
        <w:rPr>
          <w:rFonts w:ascii="Times New Roman" w:hAnsi="Times New Roman" w:cs="Times New Roman"/>
          <w:color w:val="000000"/>
        </w:rPr>
        <w:t xml:space="preserve"> are substances that will activate the function of TGF-β, vascular endothelial growth factor (VEGF), epidermal growth factor (EGF) and FGF. TGF-β and FGF will stimulate fibrobla</w:t>
      </w:r>
      <w:r w:rsidR="00EB6B9D">
        <w:rPr>
          <w:rFonts w:ascii="Times New Roman" w:hAnsi="Times New Roman" w:cs="Times New Roman"/>
          <w:color w:val="000000"/>
        </w:rPr>
        <w:t>st migration and proliferation</w:t>
      </w:r>
      <w:r w:rsidR="00EB6B9D" w:rsidRPr="00EB6B9D">
        <w:rPr>
          <w:rFonts w:ascii="Times New Roman" w:hAnsi="Times New Roman" w:cs="Times New Roman"/>
          <w:color w:val="000000"/>
          <w:vertAlign w:val="superscript"/>
        </w:rPr>
        <w:t>2</w:t>
      </w:r>
      <w:proofErr w:type="gramStart"/>
      <w:r w:rsidR="00EB6B9D" w:rsidRPr="00EB6B9D">
        <w:rPr>
          <w:rFonts w:ascii="Times New Roman" w:hAnsi="Times New Roman" w:cs="Times New Roman"/>
          <w:color w:val="000000"/>
          <w:vertAlign w:val="superscript"/>
        </w:rPr>
        <w:t>,12</w:t>
      </w:r>
      <w:proofErr w:type="gramEnd"/>
      <w:r w:rsidR="00EB6B9D">
        <w:rPr>
          <w:rFonts w:ascii="Times New Roman" w:hAnsi="Times New Roman" w:cs="Times New Roman"/>
          <w:color w:val="000000"/>
        </w:rPr>
        <w:t xml:space="preserve">. </w:t>
      </w:r>
      <w:r w:rsidR="001A4A3B" w:rsidRPr="00BA1D82">
        <w:rPr>
          <w:rFonts w:ascii="Times New Roman" w:hAnsi="Times New Roman" w:cs="Times New Roman"/>
          <w:color w:val="000000"/>
        </w:rPr>
        <w:t xml:space="preserve">Flavonoids also function to increase fibroblast activity and proliferation thus accelerating wound healing. </w:t>
      </w:r>
      <w:r w:rsidR="001A4A3B" w:rsidRPr="00BA1D82">
        <w:rPr>
          <w:rFonts w:ascii="Times New Roman" w:hAnsi="Times New Roman" w:cs="Times New Roman"/>
          <w:color w:val="000000"/>
        </w:rPr>
        <w:lastRenderedPageBreak/>
        <w:t>Phenolic compounds function to decrease the inflammatio</w:t>
      </w:r>
      <w:r w:rsidR="00EB6B9D">
        <w:rPr>
          <w:rFonts w:ascii="Times New Roman" w:hAnsi="Times New Roman" w:cs="Times New Roman"/>
          <w:color w:val="000000"/>
        </w:rPr>
        <w:t>n expressed by decreasing TNF-α</w:t>
      </w:r>
      <w:r w:rsidR="00EB6B9D" w:rsidRPr="00EB6B9D">
        <w:rPr>
          <w:rFonts w:ascii="Times New Roman" w:hAnsi="Times New Roman" w:cs="Times New Roman"/>
          <w:vertAlign w:val="superscript"/>
        </w:rPr>
        <w:t>13</w:t>
      </w:r>
      <w:r w:rsidR="00EB6B9D">
        <w:rPr>
          <w:rFonts w:ascii="Times New Roman" w:hAnsi="Times New Roman" w:cs="Times New Roman"/>
        </w:rPr>
        <w:t>.</w:t>
      </w:r>
    </w:p>
    <w:p w14:paraId="64793BAF" w14:textId="77777777" w:rsidR="00293EAC" w:rsidRPr="00BA1D82" w:rsidRDefault="00293EAC" w:rsidP="00BA1D82">
      <w:pPr>
        <w:widowControl w:val="0"/>
        <w:autoSpaceDE w:val="0"/>
        <w:autoSpaceDN w:val="0"/>
        <w:adjustRightInd w:val="0"/>
        <w:spacing w:line="480" w:lineRule="auto"/>
        <w:jc w:val="both"/>
        <w:rPr>
          <w:rFonts w:ascii="Times New Roman" w:hAnsi="Times New Roman" w:cs="Times New Roman"/>
          <w:b/>
          <w:color w:val="000000"/>
        </w:rPr>
      </w:pPr>
    </w:p>
    <w:p w14:paraId="01191BBC" w14:textId="77777777" w:rsidR="008C2480" w:rsidRPr="00BA1D82" w:rsidRDefault="008C2480" w:rsidP="00BA1D82">
      <w:pPr>
        <w:spacing w:line="480" w:lineRule="auto"/>
        <w:jc w:val="both"/>
        <w:rPr>
          <w:rFonts w:ascii="Times New Roman" w:hAnsi="Times New Roman" w:cs="Times New Roman"/>
          <w:b/>
          <w:color w:val="000000"/>
        </w:rPr>
      </w:pPr>
      <w:r w:rsidRPr="00BA1D82">
        <w:rPr>
          <w:rFonts w:ascii="Times New Roman" w:hAnsi="Times New Roman" w:cs="Times New Roman"/>
          <w:b/>
          <w:color w:val="000000"/>
        </w:rPr>
        <w:t>Conclusion</w:t>
      </w:r>
    </w:p>
    <w:p w14:paraId="13D6FE36" w14:textId="5938C02C" w:rsidR="008C2480" w:rsidRPr="00BA1D82" w:rsidRDefault="008C2480" w:rsidP="00BA1D82">
      <w:pPr>
        <w:spacing w:line="480" w:lineRule="auto"/>
        <w:jc w:val="both"/>
        <w:rPr>
          <w:rFonts w:ascii="Times New Roman" w:hAnsi="Times New Roman" w:cs="Times New Roman"/>
          <w:color w:val="000000"/>
        </w:rPr>
      </w:pPr>
      <w:r w:rsidRPr="00BA1D82">
        <w:rPr>
          <w:rFonts w:ascii="Times New Roman" w:hAnsi="Times New Roman" w:cs="Times New Roman"/>
          <w:color w:val="000000"/>
        </w:rPr>
        <w:tab/>
      </w:r>
      <w:r w:rsidR="00176E4B" w:rsidRPr="00BA1D82">
        <w:rPr>
          <w:rFonts w:ascii="Times New Roman" w:hAnsi="Times New Roman" w:cs="Times New Roman"/>
          <w:color w:val="000000"/>
        </w:rPr>
        <w:t>This study showed</w:t>
      </w:r>
      <w:r w:rsidR="00181DDA" w:rsidRPr="00BA1D82">
        <w:rPr>
          <w:rFonts w:ascii="Times New Roman" w:hAnsi="Times New Roman" w:cs="Times New Roman"/>
          <w:color w:val="000000"/>
        </w:rPr>
        <w:t xml:space="preserve"> the 2.</w:t>
      </w:r>
      <w:r w:rsidRPr="00BA1D82">
        <w:rPr>
          <w:rFonts w:ascii="Times New Roman" w:hAnsi="Times New Roman" w:cs="Times New Roman"/>
          <w:color w:val="000000"/>
        </w:rPr>
        <w:t xml:space="preserve">5% </w:t>
      </w:r>
      <w:r w:rsidR="00B67FA9" w:rsidRPr="00BA1D82">
        <w:rPr>
          <w:rFonts w:ascii="Times New Roman" w:hAnsi="Times New Roman" w:cs="Times New Roman"/>
          <w:color w:val="000000"/>
        </w:rPr>
        <w:t xml:space="preserve">and 5% </w:t>
      </w:r>
      <w:r w:rsidRPr="00BA1D82">
        <w:rPr>
          <w:rFonts w:ascii="Times New Roman" w:hAnsi="Times New Roman" w:cs="Times New Roman"/>
          <w:color w:val="000000"/>
        </w:rPr>
        <w:t xml:space="preserve">concentration of </w:t>
      </w:r>
      <w:r w:rsidR="00B67FA9" w:rsidRPr="00BA1D82">
        <w:rPr>
          <w:rFonts w:ascii="Times New Roman" w:hAnsi="Times New Roman" w:cs="Times New Roman"/>
          <w:i/>
          <w:color w:val="000000"/>
        </w:rPr>
        <w:t xml:space="preserve">C. </w:t>
      </w:r>
      <w:proofErr w:type="spellStart"/>
      <w:r w:rsidR="00B67FA9" w:rsidRPr="00BA1D82">
        <w:rPr>
          <w:rFonts w:ascii="Times New Roman" w:hAnsi="Times New Roman" w:cs="Times New Roman"/>
          <w:i/>
          <w:color w:val="000000"/>
        </w:rPr>
        <w:t>canephora</w:t>
      </w:r>
      <w:proofErr w:type="spellEnd"/>
      <w:r w:rsidR="00181DDA" w:rsidRPr="00BA1D82">
        <w:rPr>
          <w:rFonts w:ascii="Times New Roman" w:hAnsi="Times New Roman" w:cs="Times New Roman"/>
          <w:color w:val="000000"/>
        </w:rPr>
        <w:t xml:space="preserve"> </w:t>
      </w:r>
      <w:r w:rsidR="00B67FA9" w:rsidRPr="00BA1D82">
        <w:rPr>
          <w:rFonts w:ascii="Times New Roman" w:hAnsi="Times New Roman" w:cs="Times New Roman"/>
          <w:color w:val="000000"/>
        </w:rPr>
        <w:t>bean extract</w:t>
      </w:r>
      <w:r w:rsidRPr="00BA1D82">
        <w:rPr>
          <w:rFonts w:ascii="Times New Roman" w:hAnsi="Times New Roman" w:cs="Times New Roman"/>
          <w:color w:val="000000"/>
        </w:rPr>
        <w:t xml:space="preserve"> are not toxic to NIH 3T3 fibroblasts because they do not inhibit the growth process of NIH 3T3 fibroblasts. The 2.5% and 5% concentration of </w:t>
      </w:r>
      <w:r w:rsidR="007027AC" w:rsidRPr="00BA1D82">
        <w:rPr>
          <w:rFonts w:ascii="Times New Roman" w:hAnsi="Times New Roman" w:cs="Times New Roman"/>
          <w:i/>
          <w:color w:val="000000"/>
        </w:rPr>
        <w:t xml:space="preserve">C. </w:t>
      </w:r>
      <w:proofErr w:type="spellStart"/>
      <w:r w:rsidR="007027AC" w:rsidRPr="00BA1D82">
        <w:rPr>
          <w:rFonts w:ascii="Times New Roman" w:hAnsi="Times New Roman" w:cs="Times New Roman"/>
          <w:i/>
          <w:color w:val="000000"/>
        </w:rPr>
        <w:t>canephora</w:t>
      </w:r>
      <w:proofErr w:type="spellEnd"/>
      <w:r w:rsidR="00181DDA" w:rsidRPr="00BA1D82">
        <w:rPr>
          <w:rFonts w:ascii="Times New Roman" w:hAnsi="Times New Roman" w:cs="Times New Roman"/>
          <w:color w:val="000000"/>
        </w:rPr>
        <w:t xml:space="preserve"> </w:t>
      </w:r>
      <w:r w:rsidR="007027AC" w:rsidRPr="00BA1D82">
        <w:rPr>
          <w:rFonts w:ascii="Times New Roman" w:hAnsi="Times New Roman" w:cs="Times New Roman"/>
          <w:color w:val="000000"/>
        </w:rPr>
        <w:t xml:space="preserve">bean extract </w:t>
      </w:r>
      <w:r w:rsidRPr="00BA1D82">
        <w:rPr>
          <w:rFonts w:ascii="Times New Roman" w:hAnsi="Times New Roman" w:cs="Times New Roman"/>
          <w:color w:val="000000"/>
        </w:rPr>
        <w:t>have the ability to accelerate the mi</w:t>
      </w:r>
      <w:r w:rsidR="00792EFA" w:rsidRPr="00BA1D82">
        <w:rPr>
          <w:rFonts w:ascii="Times New Roman" w:hAnsi="Times New Roman" w:cs="Times New Roman"/>
          <w:color w:val="000000"/>
        </w:rPr>
        <w:t>gration of 3T3 NIH fibroblasts.</w:t>
      </w:r>
    </w:p>
    <w:p w14:paraId="268341A0" w14:textId="77777777" w:rsidR="00EB6B9D" w:rsidRDefault="00EB6B9D" w:rsidP="00BA1D82">
      <w:pPr>
        <w:spacing w:line="480" w:lineRule="auto"/>
        <w:jc w:val="both"/>
        <w:rPr>
          <w:rFonts w:ascii="Times New Roman" w:hAnsi="Times New Roman" w:cs="Times New Roman"/>
          <w:b/>
          <w:color w:val="000000"/>
        </w:rPr>
      </w:pPr>
    </w:p>
    <w:p w14:paraId="39E314C4" w14:textId="77777777" w:rsidR="008C2480" w:rsidRPr="00BA1D82" w:rsidRDefault="008C2480" w:rsidP="00BA1D82">
      <w:pPr>
        <w:spacing w:line="480" w:lineRule="auto"/>
        <w:jc w:val="both"/>
        <w:rPr>
          <w:rFonts w:ascii="Times New Roman" w:hAnsi="Times New Roman" w:cs="Times New Roman"/>
          <w:b/>
          <w:color w:val="000000"/>
        </w:rPr>
      </w:pPr>
      <w:r w:rsidRPr="00BA1D82">
        <w:rPr>
          <w:rFonts w:ascii="Times New Roman" w:hAnsi="Times New Roman" w:cs="Times New Roman"/>
          <w:b/>
          <w:color w:val="000000"/>
        </w:rPr>
        <w:t>Conflict of Interest</w:t>
      </w:r>
    </w:p>
    <w:p w14:paraId="411DF55C" w14:textId="71313EDC" w:rsidR="008C2480" w:rsidRPr="00BA1D82" w:rsidRDefault="008C2480" w:rsidP="00BA1D82">
      <w:pPr>
        <w:spacing w:line="480" w:lineRule="auto"/>
        <w:jc w:val="both"/>
        <w:rPr>
          <w:rFonts w:ascii="Times New Roman" w:hAnsi="Times New Roman" w:cs="Times New Roman"/>
          <w:color w:val="000000"/>
        </w:rPr>
      </w:pPr>
      <w:r w:rsidRPr="00BA1D82">
        <w:rPr>
          <w:rFonts w:ascii="Times New Roman" w:hAnsi="Times New Roman" w:cs="Times New Roman"/>
          <w:color w:val="000000"/>
        </w:rPr>
        <w:tab/>
        <w:t>The author declares that there is no conflict of interest.</w:t>
      </w:r>
    </w:p>
    <w:p w14:paraId="18FA252B" w14:textId="77777777" w:rsidR="00C62975" w:rsidRDefault="00C62975" w:rsidP="00BA1D82">
      <w:pPr>
        <w:spacing w:line="480" w:lineRule="auto"/>
        <w:jc w:val="both"/>
        <w:rPr>
          <w:rFonts w:ascii="Times New Roman" w:hAnsi="Times New Roman" w:cs="Times New Roman"/>
          <w:b/>
          <w:color w:val="000000"/>
        </w:rPr>
      </w:pPr>
    </w:p>
    <w:p w14:paraId="355AAB01" w14:textId="77777777" w:rsidR="008C2480" w:rsidRPr="00BA1D82" w:rsidRDefault="008C2480" w:rsidP="00BA1D82">
      <w:pPr>
        <w:spacing w:line="480" w:lineRule="auto"/>
        <w:jc w:val="both"/>
        <w:rPr>
          <w:rFonts w:ascii="Times New Roman" w:hAnsi="Times New Roman" w:cs="Times New Roman"/>
          <w:b/>
          <w:color w:val="000000"/>
        </w:rPr>
      </w:pPr>
      <w:r w:rsidRPr="00BA1D82">
        <w:rPr>
          <w:rFonts w:ascii="Times New Roman" w:hAnsi="Times New Roman" w:cs="Times New Roman"/>
          <w:b/>
          <w:color w:val="000000"/>
        </w:rPr>
        <w:t>Acknowledgements</w:t>
      </w:r>
    </w:p>
    <w:p w14:paraId="470336A4" w14:textId="094566D3" w:rsidR="006175AE" w:rsidRPr="00BA1D82" w:rsidRDefault="008C2480" w:rsidP="00BA1D82">
      <w:pPr>
        <w:spacing w:line="480" w:lineRule="auto"/>
        <w:jc w:val="both"/>
        <w:rPr>
          <w:rFonts w:ascii="Times New Roman" w:eastAsia="Times New Roman" w:hAnsi="Times New Roman" w:cs="Times New Roman"/>
        </w:rPr>
      </w:pPr>
      <w:r w:rsidRPr="00BA1D82">
        <w:rPr>
          <w:rFonts w:ascii="Times New Roman" w:hAnsi="Times New Roman" w:cs="Times New Roman"/>
          <w:color w:val="000000"/>
        </w:rPr>
        <w:tab/>
      </w:r>
      <w:r w:rsidR="001818B1" w:rsidRPr="00BA1D82">
        <w:rPr>
          <w:rFonts w:ascii="Times New Roman" w:hAnsi="Times New Roman" w:cs="Times New Roman"/>
          <w:color w:val="000000"/>
        </w:rPr>
        <w:t>The author</w:t>
      </w:r>
      <w:r w:rsidR="00082D11" w:rsidRPr="00BA1D82">
        <w:rPr>
          <w:rFonts w:ascii="Times New Roman" w:hAnsi="Times New Roman" w:cs="Times New Roman"/>
          <w:color w:val="000000"/>
        </w:rPr>
        <w:t>s</w:t>
      </w:r>
      <w:r w:rsidR="001818B1" w:rsidRPr="00BA1D82">
        <w:rPr>
          <w:rFonts w:ascii="Times New Roman" w:hAnsi="Times New Roman" w:cs="Times New Roman"/>
          <w:color w:val="000000"/>
        </w:rPr>
        <w:t xml:space="preserve"> </w:t>
      </w:r>
      <w:r w:rsidR="00082D11" w:rsidRPr="00BA1D82">
        <w:rPr>
          <w:rFonts w:ascii="Times New Roman" w:hAnsi="Times New Roman" w:cs="Times New Roman"/>
          <w:color w:val="000000"/>
        </w:rPr>
        <w:t>are thankful</w:t>
      </w:r>
      <w:r w:rsidR="001818B1" w:rsidRPr="00BA1D82">
        <w:rPr>
          <w:rFonts w:ascii="Times New Roman" w:hAnsi="Times New Roman" w:cs="Times New Roman"/>
          <w:color w:val="000000"/>
        </w:rPr>
        <w:t xml:space="preserve"> to Faculty of Dentistry, </w:t>
      </w:r>
      <w:proofErr w:type="spellStart"/>
      <w:r w:rsidR="001818B1" w:rsidRPr="00BA1D82">
        <w:rPr>
          <w:rFonts w:ascii="Times New Roman" w:hAnsi="Times New Roman" w:cs="Times New Roman"/>
          <w:color w:val="000000"/>
        </w:rPr>
        <w:t>Trisakti</w:t>
      </w:r>
      <w:proofErr w:type="spellEnd"/>
      <w:r w:rsidR="001818B1" w:rsidRPr="00BA1D82">
        <w:rPr>
          <w:rFonts w:ascii="Times New Roman" w:hAnsi="Times New Roman" w:cs="Times New Roman"/>
          <w:color w:val="000000"/>
        </w:rPr>
        <w:t xml:space="preserve"> University, Jakarta Indonesia and </w:t>
      </w:r>
      <w:proofErr w:type="spellStart"/>
      <w:r w:rsidR="00C00DBF" w:rsidRPr="00BA1D82">
        <w:rPr>
          <w:rFonts w:ascii="Times New Roman" w:hAnsi="Times New Roman" w:cs="Times New Roman"/>
          <w:color w:val="000000"/>
        </w:rPr>
        <w:t>ProSTEM</w:t>
      </w:r>
      <w:proofErr w:type="spellEnd"/>
      <w:r w:rsidR="00F60730" w:rsidRPr="00BA1D82">
        <w:rPr>
          <w:rFonts w:ascii="Times New Roman" w:hAnsi="Times New Roman" w:cs="Times New Roman"/>
          <w:color w:val="000000"/>
        </w:rPr>
        <w:t xml:space="preserve"> Lab, Jakarta, Indonesia </w:t>
      </w:r>
      <w:r w:rsidR="009A1E2C" w:rsidRPr="00BA1D82">
        <w:rPr>
          <w:rFonts w:ascii="Times New Roman" w:hAnsi="Times New Roman" w:cs="Times New Roman"/>
          <w:color w:val="000000"/>
        </w:rPr>
        <w:t xml:space="preserve">for </w:t>
      </w:r>
      <w:r w:rsidR="005A23AD" w:rsidRPr="00BA1D82">
        <w:rPr>
          <w:rFonts w:ascii="Times New Roman" w:hAnsi="Times New Roman" w:cs="Times New Roman"/>
          <w:color w:val="000000"/>
        </w:rPr>
        <w:t>fac</w:t>
      </w:r>
      <w:r w:rsidR="004D348F" w:rsidRPr="00BA1D82">
        <w:rPr>
          <w:rFonts w:ascii="Times New Roman" w:hAnsi="Times New Roman" w:cs="Times New Roman"/>
          <w:color w:val="000000"/>
        </w:rPr>
        <w:t>ili</w:t>
      </w:r>
      <w:r w:rsidR="00F60730" w:rsidRPr="00BA1D82">
        <w:rPr>
          <w:rFonts w:ascii="Times New Roman" w:hAnsi="Times New Roman" w:cs="Times New Roman"/>
          <w:color w:val="000000"/>
        </w:rPr>
        <w:t>ties</w:t>
      </w:r>
      <w:r w:rsidR="009A1E2C" w:rsidRPr="00BA1D82">
        <w:rPr>
          <w:rFonts w:ascii="Times New Roman" w:hAnsi="Times New Roman" w:cs="Times New Roman"/>
          <w:color w:val="000000"/>
        </w:rPr>
        <w:t xml:space="preserve"> </w:t>
      </w:r>
      <w:r w:rsidR="00082D11" w:rsidRPr="00BA1D82">
        <w:rPr>
          <w:rFonts w:ascii="Times New Roman" w:hAnsi="Times New Roman" w:cs="Times New Roman"/>
          <w:color w:val="000000"/>
        </w:rPr>
        <w:t>of this research.</w:t>
      </w:r>
    </w:p>
    <w:p w14:paraId="4F70A382" w14:textId="77777777" w:rsidR="00C62975" w:rsidRDefault="00C62975" w:rsidP="00BA1D82">
      <w:pPr>
        <w:widowControl w:val="0"/>
        <w:autoSpaceDE w:val="0"/>
        <w:autoSpaceDN w:val="0"/>
        <w:adjustRightInd w:val="0"/>
        <w:spacing w:line="480" w:lineRule="auto"/>
        <w:jc w:val="both"/>
        <w:rPr>
          <w:rFonts w:ascii="Times New Roman" w:hAnsi="Times New Roman" w:cs="Times New Roman"/>
          <w:b/>
          <w:iCs/>
          <w:color w:val="000000"/>
        </w:rPr>
      </w:pPr>
    </w:p>
    <w:p w14:paraId="6153FB3B" w14:textId="77777777" w:rsidR="006175AE" w:rsidRPr="00BA1D82" w:rsidRDefault="00D23683" w:rsidP="00BA1D82">
      <w:pPr>
        <w:widowControl w:val="0"/>
        <w:autoSpaceDE w:val="0"/>
        <w:autoSpaceDN w:val="0"/>
        <w:adjustRightInd w:val="0"/>
        <w:spacing w:line="480" w:lineRule="auto"/>
        <w:jc w:val="both"/>
        <w:rPr>
          <w:rFonts w:ascii="Times New Roman" w:hAnsi="Times New Roman" w:cs="Times New Roman"/>
          <w:b/>
          <w:iCs/>
          <w:color w:val="000000"/>
        </w:rPr>
      </w:pPr>
      <w:r w:rsidRPr="00BA1D82">
        <w:rPr>
          <w:rFonts w:ascii="Times New Roman" w:hAnsi="Times New Roman" w:cs="Times New Roman"/>
          <w:b/>
          <w:iCs/>
          <w:color w:val="000000"/>
        </w:rPr>
        <w:t>References</w:t>
      </w:r>
    </w:p>
    <w:tbl>
      <w:tblPr>
        <w:tblW w:w="9072" w:type="dxa"/>
        <w:tblLook w:val="04A0" w:firstRow="1" w:lastRow="0" w:firstColumn="1" w:lastColumn="0" w:noHBand="0" w:noVBand="1"/>
      </w:tblPr>
      <w:tblGrid>
        <w:gridCol w:w="9072"/>
      </w:tblGrid>
      <w:tr w:rsidR="00FB7214" w:rsidRPr="00C62975" w14:paraId="4D8AAA1F" w14:textId="77777777" w:rsidTr="00C62975">
        <w:trPr>
          <w:trHeight w:val="300"/>
        </w:trPr>
        <w:tc>
          <w:tcPr>
            <w:tcW w:w="9072" w:type="dxa"/>
            <w:tcBorders>
              <w:top w:val="nil"/>
              <w:left w:val="nil"/>
              <w:bottom w:val="nil"/>
              <w:right w:val="nil"/>
            </w:tcBorders>
            <w:shd w:val="clear" w:color="auto" w:fill="auto"/>
            <w:noWrap/>
            <w:vAlign w:val="center"/>
            <w:hideMark/>
          </w:tcPr>
          <w:p w14:paraId="53BC5313" w14:textId="77777777" w:rsidR="00FB7214" w:rsidRPr="00C62975" w:rsidRDefault="00FB7214" w:rsidP="00FB7214">
            <w:pPr>
              <w:pStyle w:val="ListParagraph"/>
              <w:numPr>
                <w:ilvl w:val="0"/>
                <w:numId w:val="4"/>
              </w:numPr>
              <w:spacing w:line="480" w:lineRule="auto"/>
              <w:jc w:val="both"/>
              <w:rPr>
                <w:rFonts w:ascii="Times New Roman" w:eastAsia="Times New Roman" w:hAnsi="Times New Roman" w:cs="Times New Roman"/>
                <w:color w:val="000000"/>
              </w:rPr>
            </w:pPr>
            <w:proofErr w:type="spellStart"/>
            <w:r w:rsidRPr="00C62975">
              <w:rPr>
                <w:rFonts w:ascii="Times New Roman" w:eastAsia="Arial" w:hAnsi="Times New Roman" w:cs="Times New Roman"/>
                <w:color w:val="000000"/>
              </w:rPr>
              <w:t>Damayanti</w:t>
            </w:r>
            <w:proofErr w:type="spellEnd"/>
            <w:r w:rsidRPr="00C62975">
              <w:rPr>
                <w:rFonts w:ascii="Times New Roman" w:eastAsia="Arial" w:hAnsi="Times New Roman" w:cs="Times New Roman"/>
                <w:color w:val="000000"/>
              </w:rPr>
              <w:t xml:space="preserve">, M. M., </w:t>
            </w:r>
            <w:proofErr w:type="spellStart"/>
            <w:r w:rsidRPr="00C62975">
              <w:rPr>
                <w:rFonts w:ascii="Times New Roman" w:eastAsia="Arial" w:hAnsi="Times New Roman" w:cs="Times New Roman"/>
                <w:color w:val="000000"/>
              </w:rPr>
              <w:t>Yuniarti</w:t>
            </w:r>
            <w:proofErr w:type="spellEnd"/>
            <w:r w:rsidRPr="00C62975">
              <w:rPr>
                <w:rFonts w:ascii="Times New Roman" w:eastAsia="Arial" w:hAnsi="Times New Roman" w:cs="Times New Roman"/>
                <w:color w:val="000000"/>
              </w:rPr>
              <w:t xml:space="preserve">. Review </w:t>
            </w:r>
            <w:proofErr w:type="spellStart"/>
            <w:r w:rsidRPr="00C62975">
              <w:rPr>
                <w:rFonts w:ascii="Times New Roman" w:eastAsia="Arial" w:hAnsi="Times New Roman" w:cs="Times New Roman"/>
                <w:color w:val="000000"/>
              </w:rPr>
              <w:t>Jurnal</w:t>
            </w:r>
            <w:proofErr w:type="spellEnd"/>
            <w:r w:rsidRPr="00C62975">
              <w:rPr>
                <w:rFonts w:ascii="Times New Roman" w:eastAsia="Arial" w:hAnsi="Times New Roman" w:cs="Times New Roman"/>
                <w:color w:val="000000"/>
              </w:rPr>
              <w:t xml:space="preserve"> : </w:t>
            </w:r>
            <w:proofErr w:type="spellStart"/>
            <w:r w:rsidRPr="00C62975">
              <w:rPr>
                <w:rFonts w:ascii="Times New Roman" w:eastAsia="Arial" w:hAnsi="Times New Roman" w:cs="Times New Roman"/>
                <w:color w:val="000000"/>
              </w:rPr>
              <w:t>Pengaruh</w:t>
            </w:r>
            <w:proofErr w:type="spellEnd"/>
            <w:r w:rsidRPr="00C62975">
              <w:rPr>
                <w:rFonts w:ascii="Times New Roman" w:eastAsia="Arial" w:hAnsi="Times New Roman" w:cs="Times New Roman"/>
                <w:color w:val="000000"/>
              </w:rPr>
              <w:t xml:space="preserve"> </w:t>
            </w:r>
            <w:proofErr w:type="spellStart"/>
            <w:r w:rsidRPr="00C62975">
              <w:rPr>
                <w:rFonts w:ascii="Times New Roman" w:eastAsia="Arial" w:hAnsi="Times New Roman" w:cs="Times New Roman"/>
                <w:color w:val="000000"/>
              </w:rPr>
              <w:t>Pemberian</w:t>
            </w:r>
            <w:proofErr w:type="spellEnd"/>
            <w:r w:rsidRPr="00C62975">
              <w:rPr>
                <w:rFonts w:ascii="Times New Roman" w:eastAsia="Arial" w:hAnsi="Times New Roman" w:cs="Times New Roman"/>
                <w:color w:val="000000"/>
              </w:rPr>
              <w:t xml:space="preserve"> Platelet-Rich Fibrin </w:t>
            </w:r>
            <w:proofErr w:type="spellStart"/>
            <w:r w:rsidRPr="00C62975">
              <w:rPr>
                <w:rFonts w:ascii="Times New Roman" w:eastAsia="Arial" w:hAnsi="Times New Roman" w:cs="Times New Roman"/>
                <w:color w:val="000000"/>
              </w:rPr>
              <w:t>Dalam</w:t>
            </w:r>
            <w:proofErr w:type="spellEnd"/>
            <w:r w:rsidRPr="00C62975">
              <w:rPr>
                <w:rFonts w:ascii="Times New Roman" w:eastAsia="Arial" w:hAnsi="Times New Roman" w:cs="Times New Roman"/>
                <w:color w:val="000000"/>
              </w:rPr>
              <w:t xml:space="preserve"> </w:t>
            </w:r>
            <w:proofErr w:type="spellStart"/>
            <w:r w:rsidRPr="00C62975">
              <w:rPr>
                <w:rFonts w:ascii="Times New Roman" w:eastAsia="Arial" w:hAnsi="Times New Roman" w:cs="Times New Roman"/>
                <w:color w:val="000000"/>
              </w:rPr>
              <w:t>Mempercepat</w:t>
            </w:r>
            <w:proofErr w:type="spellEnd"/>
            <w:r w:rsidRPr="00C62975">
              <w:rPr>
                <w:rFonts w:ascii="Times New Roman" w:eastAsia="Arial" w:hAnsi="Times New Roman" w:cs="Times New Roman"/>
                <w:color w:val="000000"/>
              </w:rPr>
              <w:t xml:space="preserve"> Proses </w:t>
            </w:r>
            <w:proofErr w:type="spellStart"/>
            <w:r w:rsidRPr="00C62975">
              <w:rPr>
                <w:rFonts w:ascii="Times New Roman" w:eastAsia="Arial" w:hAnsi="Times New Roman" w:cs="Times New Roman"/>
                <w:color w:val="000000"/>
              </w:rPr>
              <w:t>Penyembuhan</w:t>
            </w:r>
            <w:proofErr w:type="spellEnd"/>
            <w:r w:rsidRPr="00C62975">
              <w:rPr>
                <w:rFonts w:ascii="Times New Roman" w:eastAsia="Arial" w:hAnsi="Times New Roman" w:cs="Times New Roman"/>
                <w:color w:val="000000"/>
              </w:rPr>
              <w:t xml:space="preserve"> Luka </w:t>
            </w:r>
            <w:proofErr w:type="spellStart"/>
            <w:r w:rsidRPr="00C62975">
              <w:rPr>
                <w:rFonts w:ascii="Times New Roman" w:eastAsia="Arial" w:hAnsi="Times New Roman" w:cs="Times New Roman"/>
                <w:color w:val="000000"/>
              </w:rPr>
              <w:t>Pascaekstraksi</w:t>
            </w:r>
            <w:proofErr w:type="spellEnd"/>
            <w:r w:rsidRPr="00C62975">
              <w:rPr>
                <w:rFonts w:ascii="Times New Roman" w:eastAsia="Arial" w:hAnsi="Times New Roman" w:cs="Times New Roman"/>
                <w:color w:val="000000"/>
              </w:rPr>
              <w:t xml:space="preserve"> Gigi. </w:t>
            </w:r>
            <w:proofErr w:type="spellStart"/>
            <w:r w:rsidRPr="00C62975">
              <w:rPr>
                <w:rFonts w:ascii="Times New Roman" w:eastAsia="Arial" w:hAnsi="Times New Roman" w:cs="Times New Roman"/>
                <w:iCs/>
                <w:color w:val="000000"/>
              </w:rPr>
              <w:t>Fakultas</w:t>
            </w:r>
            <w:proofErr w:type="spellEnd"/>
            <w:r w:rsidRPr="00C62975">
              <w:rPr>
                <w:rFonts w:ascii="Times New Roman" w:eastAsia="Arial" w:hAnsi="Times New Roman" w:cs="Times New Roman"/>
                <w:iCs/>
                <w:color w:val="000000"/>
              </w:rPr>
              <w:t xml:space="preserve"> </w:t>
            </w:r>
            <w:proofErr w:type="spellStart"/>
            <w:r w:rsidRPr="00C62975">
              <w:rPr>
                <w:rFonts w:ascii="Times New Roman" w:eastAsia="Arial" w:hAnsi="Times New Roman" w:cs="Times New Roman"/>
                <w:iCs/>
                <w:color w:val="000000"/>
              </w:rPr>
              <w:t>Kedokteran</w:t>
            </w:r>
            <w:proofErr w:type="spellEnd"/>
            <w:r w:rsidRPr="00C62975">
              <w:rPr>
                <w:rFonts w:ascii="Times New Roman" w:eastAsia="Arial" w:hAnsi="Times New Roman" w:cs="Times New Roman"/>
                <w:iCs/>
                <w:color w:val="000000"/>
              </w:rPr>
              <w:t xml:space="preserve"> </w:t>
            </w:r>
            <w:proofErr w:type="spellStart"/>
            <w:r w:rsidRPr="00C62975">
              <w:rPr>
                <w:rFonts w:ascii="Times New Roman" w:eastAsia="Arial" w:hAnsi="Times New Roman" w:cs="Times New Roman"/>
                <w:iCs/>
                <w:color w:val="000000"/>
              </w:rPr>
              <w:t>Universitas</w:t>
            </w:r>
            <w:proofErr w:type="spellEnd"/>
            <w:r w:rsidRPr="00C62975">
              <w:rPr>
                <w:rFonts w:ascii="Times New Roman" w:eastAsia="Arial" w:hAnsi="Times New Roman" w:cs="Times New Roman"/>
                <w:iCs/>
                <w:color w:val="000000"/>
              </w:rPr>
              <w:t xml:space="preserve"> </w:t>
            </w:r>
            <w:proofErr w:type="spellStart"/>
            <w:r w:rsidRPr="00C62975">
              <w:rPr>
                <w:rFonts w:ascii="Times New Roman" w:eastAsia="Arial" w:hAnsi="Times New Roman" w:cs="Times New Roman"/>
                <w:iCs/>
                <w:color w:val="000000"/>
              </w:rPr>
              <w:t>Padjadjaran</w:t>
            </w:r>
            <w:proofErr w:type="spellEnd"/>
            <w:r w:rsidRPr="00C62975">
              <w:rPr>
                <w:rFonts w:ascii="Times New Roman" w:eastAsia="Arial" w:hAnsi="Times New Roman" w:cs="Times New Roman"/>
                <w:iCs/>
                <w:color w:val="000000"/>
              </w:rPr>
              <w:t xml:space="preserve"> Bandung</w:t>
            </w:r>
            <w:r w:rsidRPr="00C62975">
              <w:rPr>
                <w:rFonts w:ascii="Times New Roman" w:eastAsia="Arial" w:hAnsi="Times New Roman" w:cs="Times New Roman"/>
                <w:color w:val="000000"/>
              </w:rPr>
              <w:t xml:space="preserve">, 2016; </w:t>
            </w:r>
            <w:r w:rsidRPr="00C62975">
              <w:rPr>
                <w:rFonts w:ascii="Times New Roman" w:eastAsia="Arial" w:hAnsi="Times New Roman" w:cs="Times New Roman"/>
                <w:iCs/>
                <w:color w:val="000000"/>
              </w:rPr>
              <w:t>6</w:t>
            </w:r>
            <w:r w:rsidRPr="00C62975">
              <w:rPr>
                <w:rFonts w:ascii="Times New Roman" w:eastAsia="Arial" w:hAnsi="Times New Roman" w:cs="Times New Roman"/>
                <w:color w:val="000000"/>
              </w:rPr>
              <w:t xml:space="preserve">(1): 34–38. Available from: </w:t>
            </w:r>
            <w:hyperlink r:id="rId19" w:history="1">
              <w:r w:rsidRPr="00C62975">
                <w:rPr>
                  <w:rStyle w:val="Hyperlink"/>
                  <w:rFonts w:ascii="Times New Roman" w:eastAsia="Arial" w:hAnsi="Times New Roman" w:cs="Times New Roman"/>
                </w:rPr>
                <w:t>http://proceeding.unisba.ac.id/index.php/kesehatan/article/view/1433</w:t>
              </w:r>
            </w:hyperlink>
          </w:p>
          <w:p w14:paraId="7ACBE02F" w14:textId="77777777" w:rsidR="00FB7214" w:rsidRPr="00C62975" w:rsidRDefault="00FB7214" w:rsidP="00FB7214">
            <w:pPr>
              <w:pStyle w:val="ListParagraph"/>
              <w:numPr>
                <w:ilvl w:val="0"/>
                <w:numId w:val="4"/>
              </w:numPr>
              <w:spacing w:line="480" w:lineRule="auto"/>
              <w:jc w:val="both"/>
              <w:rPr>
                <w:rFonts w:ascii="Times New Roman" w:eastAsia="Times New Roman" w:hAnsi="Times New Roman" w:cs="Times New Roman"/>
                <w:color w:val="000000"/>
              </w:rPr>
            </w:pPr>
            <w:r w:rsidRPr="00C62975">
              <w:rPr>
                <w:rFonts w:ascii="Times New Roman" w:eastAsia="Times New Roman" w:hAnsi="Times New Roman" w:cs="Times New Roman"/>
                <w:color w:val="000000"/>
              </w:rPr>
              <w:t xml:space="preserve">Kumar V, </w:t>
            </w:r>
            <w:proofErr w:type="spellStart"/>
            <w:r w:rsidRPr="00C62975">
              <w:rPr>
                <w:rFonts w:ascii="Times New Roman" w:eastAsia="Times New Roman" w:hAnsi="Times New Roman" w:cs="Times New Roman"/>
                <w:color w:val="000000"/>
              </w:rPr>
              <w:t>Cotran</w:t>
            </w:r>
            <w:proofErr w:type="spellEnd"/>
            <w:r w:rsidRPr="00C62975">
              <w:rPr>
                <w:rFonts w:ascii="Times New Roman" w:eastAsia="Times New Roman" w:hAnsi="Times New Roman" w:cs="Times New Roman"/>
                <w:color w:val="000000"/>
              </w:rPr>
              <w:t xml:space="preserve"> RS, Robbins SL. </w:t>
            </w:r>
            <w:proofErr w:type="spellStart"/>
            <w:r w:rsidRPr="00C62975">
              <w:rPr>
                <w:rFonts w:ascii="Times New Roman" w:eastAsia="Times New Roman" w:hAnsi="Times New Roman" w:cs="Times New Roman"/>
                <w:iCs/>
                <w:color w:val="000000"/>
              </w:rPr>
              <w:t>Buku</w:t>
            </w:r>
            <w:proofErr w:type="spellEnd"/>
            <w:r w:rsidRPr="00C62975">
              <w:rPr>
                <w:rFonts w:ascii="Times New Roman" w:eastAsia="Times New Roman" w:hAnsi="Times New Roman" w:cs="Times New Roman"/>
                <w:iCs/>
                <w:color w:val="000000"/>
              </w:rPr>
              <w:t xml:space="preserve"> Ajar </w:t>
            </w:r>
            <w:proofErr w:type="spellStart"/>
            <w:r w:rsidRPr="00C62975">
              <w:rPr>
                <w:rFonts w:ascii="Times New Roman" w:eastAsia="Times New Roman" w:hAnsi="Times New Roman" w:cs="Times New Roman"/>
                <w:iCs/>
                <w:color w:val="000000"/>
              </w:rPr>
              <w:t>Patologi</w:t>
            </w:r>
            <w:proofErr w:type="spellEnd"/>
            <w:r w:rsidRPr="00C62975">
              <w:rPr>
                <w:rFonts w:ascii="Times New Roman" w:eastAsia="Times New Roman" w:hAnsi="Times New Roman" w:cs="Times New Roman"/>
                <w:iCs/>
                <w:color w:val="000000"/>
              </w:rPr>
              <w:t xml:space="preserve"> Robbins</w:t>
            </w:r>
            <w:r w:rsidRPr="00C62975">
              <w:rPr>
                <w:rFonts w:ascii="Times New Roman" w:eastAsia="Times New Roman" w:hAnsi="Times New Roman" w:cs="Times New Roman"/>
                <w:color w:val="000000"/>
              </w:rPr>
              <w:t>, 7</w:t>
            </w:r>
            <w:r w:rsidRPr="00C62975">
              <w:rPr>
                <w:rFonts w:ascii="Times New Roman" w:eastAsia="Times New Roman" w:hAnsi="Times New Roman" w:cs="Times New Roman"/>
                <w:color w:val="000000"/>
                <w:vertAlign w:val="superscript"/>
              </w:rPr>
              <w:t>th</w:t>
            </w:r>
            <w:r w:rsidRPr="00C62975">
              <w:rPr>
                <w:rFonts w:ascii="Times New Roman" w:eastAsia="Times New Roman" w:hAnsi="Times New Roman" w:cs="Times New Roman"/>
                <w:color w:val="000000"/>
              </w:rPr>
              <w:t xml:space="preserve"> ed., Jakarta: EGC; 2007.</w:t>
            </w:r>
          </w:p>
          <w:p w14:paraId="7A645492" w14:textId="77777777" w:rsidR="00FB7214" w:rsidRPr="00C62975" w:rsidRDefault="00FB7214" w:rsidP="00FB7214">
            <w:pPr>
              <w:pStyle w:val="ListParagraph"/>
              <w:numPr>
                <w:ilvl w:val="0"/>
                <w:numId w:val="4"/>
              </w:numPr>
              <w:spacing w:line="480" w:lineRule="auto"/>
              <w:jc w:val="both"/>
              <w:rPr>
                <w:rFonts w:ascii="Times New Roman" w:eastAsia="Times New Roman" w:hAnsi="Times New Roman" w:cs="Times New Roman"/>
                <w:color w:val="000000"/>
              </w:rPr>
            </w:pPr>
            <w:proofErr w:type="spellStart"/>
            <w:r w:rsidRPr="00C62975">
              <w:rPr>
                <w:rFonts w:ascii="Times New Roman" w:eastAsia="Times New Roman" w:hAnsi="Times New Roman" w:cs="Times New Roman"/>
                <w:color w:val="000000"/>
              </w:rPr>
              <w:lastRenderedPageBreak/>
              <w:t>Pedlar</w:t>
            </w:r>
            <w:proofErr w:type="spellEnd"/>
            <w:r w:rsidRPr="00C62975">
              <w:rPr>
                <w:rFonts w:ascii="Times New Roman" w:eastAsia="Times New Roman" w:hAnsi="Times New Roman" w:cs="Times New Roman"/>
                <w:color w:val="000000"/>
              </w:rPr>
              <w:t xml:space="preserve"> J, Frame JW. </w:t>
            </w:r>
            <w:r w:rsidRPr="00C62975">
              <w:rPr>
                <w:rFonts w:ascii="Times New Roman" w:eastAsia="Times New Roman" w:hAnsi="Times New Roman" w:cs="Times New Roman"/>
                <w:iCs/>
                <w:color w:val="000000"/>
              </w:rPr>
              <w:t xml:space="preserve">Oral and </w:t>
            </w:r>
            <w:proofErr w:type="gramStart"/>
            <w:r w:rsidRPr="00C62975">
              <w:rPr>
                <w:rFonts w:ascii="Times New Roman" w:eastAsia="Times New Roman" w:hAnsi="Times New Roman" w:cs="Times New Roman"/>
                <w:iCs/>
                <w:color w:val="000000"/>
              </w:rPr>
              <w:t>Maxillofacial</w:t>
            </w:r>
            <w:proofErr w:type="gramEnd"/>
            <w:r w:rsidRPr="00C62975">
              <w:rPr>
                <w:rFonts w:ascii="Times New Roman" w:eastAsia="Times New Roman" w:hAnsi="Times New Roman" w:cs="Times New Roman"/>
                <w:iCs/>
                <w:color w:val="000000"/>
              </w:rPr>
              <w:t xml:space="preserve"> surgery: An Objective-Based Textbook</w:t>
            </w:r>
            <w:r w:rsidRPr="00C62975">
              <w:rPr>
                <w:rFonts w:ascii="Times New Roman" w:eastAsia="Times New Roman" w:hAnsi="Times New Roman" w:cs="Times New Roman"/>
                <w:color w:val="000000"/>
              </w:rPr>
              <w:t>. Edinburgh: Churchill Livingstone Elsevier; 2007.</w:t>
            </w:r>
          </w:p>
          <w:p w14:paraId="760D5BA6" w14:textId="77777777" w:rsidR="00FB7214" w:rsidRPr="00C62975" w:rsidRDefault="00FB7214" w:rsidP="00FB7214">
            <w:pPr>
              <w:pStyle w:val="ListParagraph"/>
              <w:numPr>
                <w:ilvl w:val="0"/>
                <w:numId w:val="4"/>
              </w:numPr>
              <w:spacing w:line="480" w:lineRule="auto"/>
              <w:jc w:val="both"/>
              <w:rPr>
                <w:rFonts w:ascii="Times New Roman" w:eastAsia="Times New Roman" w:hAnsi="Times New Roman" w:cs="Times New Roman"/>
                <w:color w:val="000000"/>
              </w:rPr>
            </w:pPr>
            <w:proofErr w:type="spellStart"/>
            <w:r w:rsidRPr="00C62975">
              <w:rPr>
                <w:rFonts w:ascii="Times New Roman" w:eastAsia="Times New Roman" w:hAnsi="Times New Roman" w:cs="Times New Roman"/>
                <w:color w:val="000000"/>
              </w:rPr>
              <w:t>Rahmawati</w:t>
            </w:r>
            <w:proofErr w:type="spellEnd"/>
            <w:r w:rsidRPr="00C62975">
              <w:rPr>
                <w:rFonts w:ascii="Times New Roman" w:eastAsia="Times New Roman" w:hAnsi="Times New Roman" w:cs="Times New Roman"/>
                <w:color w:val="000000"/>
              </w:rPr>
              <w:t xml:space="preserve"> I. ‘</w:t>
            </w:r>
            <w:proofErr w:type="spellStart"/>
            <w:r w:rsidRPr="00C62975">
              <w:rPr>
                <w:rFonts w:ascii="Times New Roman" w:eastAsia="Times New Roman" w:hAnsi="Times New Roman" w:cs="Times New Roman"/>
                <w:color w:val="000000"/>
              </w:rPr>
              <w:t>Perbedaan</w:t>
            </w:r>
            <w:proofErr w:type="spellEnd"/>
            <w:r w:rsidRPr="00C62975">
              <w:rPr>
                <w:rFonts w:ascii="Times New Roman" w:eastAsia="Times New Roman" w:hAnsi="Times New Roman" w:cs="Times New Roman"/>
                <w:color w:val="000000"/>
              </w:rPr>
              <w:t xml:space="preserve"> </w:t>
            </w:r>
            <w:proofErr w:type="spellStart"/>
            <w:r w:rsidRPr="00C62975">
              <w:rPr>
                <w:rFonts w:ascii="Times New Roman" w:eastAsia="Times New Roman" w:hAnsi="Times New Roman" w:cs="Times New Roman"/>
                <w:color w:val="000000"/>
              </w:rPr>
              <w:t>efek</w:t>
            </w:r>
            <w:proofErr w:type="spellEnd"/>
            <w:r w:rsidRPr="00C62975">
              <w:rPr>
                <w:rFonts w:ascii="Times New Roman" w:eastAsia="Times New Roman" w:hAnsi="Times New Roman" w:cs="Times New Roman"/>
                <w:color w:val="000000"/>
              </w:rPr>
              <w:t xml:space="preserve"> </w:t>
            </w:r>
            <w:proofErr w:type="spellStart"/>
            <w:r w:rsidRPr="00C62975">
              <w:rPr>
                <w:rFonts w:ascii="Times New Roman" w:eastAsia="Times New Roman" w:hAnsi="Times New Roman" w:cs="Times New Roman"/>
                <w:color w:val="000000"/>
              </w:rPr>
              <w:t>perawatan</w:t>
            </w:r>
            <w:proofErr w:type="spellEnd"/>
            <w:r w:rsidRPr="00C62975">
              <w:rPr>
                <w:rFonts w:ascii="Times New Roman" w:eastAsia="Times New Roman" w:hAnsi="Times New Roman" w:cs="Times New Roman"/>
                <w:color w:val="000000"/>
              </w:rPr>
              <w:t xml:space="preserve"> </w:t>
            </w:r>
            <w:proofErr w:type="spellStart"/>
            <w:r w:rsidRPr="00C62975">
              <w:rPr>
                <w:rFonts w:ascii="Times New Roman" w:eastAsia="Times New Roman" w:hAnsi="Times New Roman" w:cs="Times New Roman"/>
                <w:color w:val="000000"/>
              </w:rPr>
              <w:t>luka</w:t>
            </w:r>
            <w:proofErr w:type="spellEnd"/>
            <w:r w:rsidRPr="00C62975">
              <w:rPr>
                <w:rFonts w:ascii="Times New Roman" w:eastAsia="Times New Roman" w:hAnsi="Times New Roman" w:cs="Times New Roman"/>
                <w:color w:val="000000"/>
              </w:rPr>
              <w:t xml:space="preserve"> </w:t>
            </w:r>
            <w:proofErr w:type="spellStart"/>
            <w:r w:rsidRPr="00C62975">
              <w:rPr>
                <w:rFonts w:ascii="Times New Roman" w:eastAsia="Times New Roman" w:hAnsi="Times New Roman" w:cs="Times New Roman"/>
                <w:color w:val="000000"/>
              </w:rPr>
              <w:t>menggunakan</w:t>
            </w:r>
            <w:proofErr w:type="spellEnd"/>
            <w:r w:rsidRPr="00C62975">
              <w:rPr>
                <w:rFonts w:ascii="Times New Roman" w:eastAsia="Times New Roman" w:hAnsi="Times New Roman" w:cs="Times New Roman"/>
                <w:color w:val="000000"/>
              </w:rPr>
              <w:t xml:space="preserve"> </w:t>
            </w:r>
            <w:proofErr w:type="spellStart"/>
            <w:r w:rsidRPr="00C62975">
              <w:rPr>
                <w:rFonts w:ascii="Times New Roman" w:eastAsia="Times New Roman" w:hAnsi="Times New Roman" w:cs="Times New Roman"/>
                <w:color w:val="000000"/>
              </w:rPr>
              <w:t>gerusan</w:t>
            </w:r>
            <w:proofErr w:type="spellEnd"/>
            <w:r w:rsidRPr="00C62975">
              <w:rPr>
                <w:rFonts w:ascii="Times New Roman" w:eastAsia="Times New Roman" w:hAnsi="Times New Roman" w:cs="Times New Roman"/>
                <w:color w:val="000000"/>
              </w:rPr>
              <w:t xml:space="preserve"> </w:t>
            </w:r>
            <w:proofErr w:type="spellStart"/>
            <w:r w:rsidRPr="00C62975">
              <w:rPr>
                <w:rFonts w:ascii="Times New Roman" w:eastAsia="Times New Roman" w:hAnsi="Times New Roman" w:cs="Times New Roman"/>
                <w:color w:val="000000"/>
              </w:rPr>
              <w:t>daun</w:t>
            </w:r>
            <w:proofErr w:type="spellEnd"/>
            <w:r w:rsidRPr="00C62975">
              <w:rPr>
                <w:rFonts w:ascii="Times New Roman" w:eastAsia="Times New Roman" w:hAnsi="Times New Roman" w:cs="Times New Roman"/>
                <w:color w:val="000000"/>
              </w:rPr>
              <w:t xml:space="preserve"> </w:t>
            </w:r>
            <w:proofErr w:type="spellStart"/>
            <w:r w:rsidRPr="00C62975">
              <w:rPr>
                <w:rFonts w:ascii="Times New Roman" w:eastAsia="Times New Roman" w:hAnsi="Times New Roman" w:cs="Times New Roman"/>
                <w:color w:val="000000"/>
              </w:rPr>
              <w:t>petai</w:t>
            </w:r>
            <w:proofErr w:type="spellEnd"/>
            <w:r w:rsidRPr="00C62975">
              <w:rPr>
                <w:rFonts w:ascii="Times New Roman" w:eastAsia="Times New Roman" w:hAnsi="Times New Roman" w:cs="Times New Roman"/>
                <w:color w:val="000000"/>
              </w:rPr>
              <w:t xml:space="preserve"> </w:t>
            </w:r>
            <w:proofErr w:type="spellStart"/>
            <w:r w:rsidRPr="00C62975">
              <w:rPr>
                <w:rFonts w:ascii="Times New Roman" w:eastAsia="Times New Roman" w:hAnsi="Times New Roman" w:cs="Times New Roman"/>
                <w:color w:val="000000"/>
              </w:rPr>
              <w:t>cina</w:t>
            </w:r>
            <w:proofErr w:type="spellEnd"/>
            <w:r w:rsidRPr="00C62975">
              <w:rPr>
                <w:rFonts w:ascii="Times New Roman" w:eastAsia="Times New Roman" w:hAnsi="Times New Roman" w:cs="Times New Roman"/>
                <w:color w:val="000000"/>
              </w:rPr>
              <w:t xml:space="preserve"> </w:t>
            </w:r>
            <w:r w:rsidRPr="00C62975">
              <w:rPr>
                <w:rFonts w:ascii="Times New Roman" w:eastAsia="Times New Roman" w:hAnsi="Times New Roman" w:cs="Times New Roman"/>
                <w:iCs/>
                <w:color w:val="000000"/>
              </w:rPr>
              <w:t>(</w:t>
            </w:r>
            <w:proofErr w:type="spellStart"/>
            <w:r w:rsidRPr="00C62975">
              <w:rPr>
                <w:rFonts w:ascii="Times New Roman" w:eastAsia="Times New Roman" w:hAnsi="Times New Roman" w:cs="Times New Roman"/>
                <w:iCs/>
                <w:color w:val="000000"/>
              </w:rPr>
              <w:t>leucaena</w:t>
            </w:r>
            <w:proofErr w:type="spellEnd"/>
            <w:r w:rsidRPr="00C62975">
              <w:rPr>
                <w:rFonts w:ascii="Times New Roman" w:eastAsia="Times New Roman" w:hAnsi="Times New Roman" w:cs="Times New Roman"/>
                <w:iCs/>
                <w:color w:val="000000"/>
              </w:rPr>
              <w:t xml:space="preserve"> </w:t>
            </w:r>
            <w:proofErr w:type="spellStart"/>
            <w:r w:rsidRPr="00C62975">
              <w:rPr>
                <w:rFonts w:ascii="Times New Roman" w:eastAsia="Times New Roman" w:hAnsi="Times New Roman" w:cs="Times New Roman"/>
                <w:iCs/>
                <w:color w:val="000000"/>
              </w:rPr>
              <w:t>glauca</w:t>
            </w:r>
            <w:proofErr w:type="spellEnd"/>
            <w:r w:rsidRPr="00C62975">
              <w:rPr>
                <w:rFonts w:ascii="Times New Roman" w:eastAsia="Times New Roman" w:hAnsi="Times New Roman" w:cs="Times New Roman"/>
                <w:iCs/>
                <w:color w:val="000000"/>
              </w:rPr>
              <w:t xml:space="preserve">, </w:t>
            </w:r>
            <w:proofErr w:type="spellStart"/>
            <w:r w:rsidRPr="00C62975">
              <w:rPr>
                <w:rFonts w:ascii="Times New Roman" w:eastAsia="Times New Roman" w:hAnsi="Times New Roman" w:cs="Times New Roman"/>
                <w:iCs/>
                <w:color w:val="000000"/>
              </w:rPr>
              <w:t>benth</w:t>
            </w:r>
            <w:proofErr w:type="spellEnd"/>
            <w:r w:rsidRPr="00C62975">
              <w:rPr>
                <w:rFonts w:ascii="Times New Roman" w:eastAsia="Times New Roman" w:hAnsi="Times New Roman" w:cs="Times New Roman"/>
                <w:iCs/>
                <w:color w:val="000000"/>
              </w:rPr>
              <w:t>)</w:t>
            </w:r>
            <w:r w:rsidRPr="00C62975">
              <w:rPr>
                <w:rFonts w:ascii="Times New Roman" w:eastAsia="Times New Roman" w:hAnsi="Times New Roman" w:cs="Times New Roman"/>
                <w:color w:val="000000"/>
              </w:rPr>
              <w:t xml:space="preserve"> </w:t>
            </w:r>
            <w:proofErr w:type="spellStart"/>
            <w:r w:rsidRPr="00C62975">
              <w:rPr>
                <w:rFonts w:ascii="Times New Roman" w:eastAsia="Times New Roman" w:hAnsi="Times New Roman" w:cs="Times New Roman"/>
                <w:color w:val="000000"/>
              </w:rPr>
              <w:t>dan</w:t>
            </w:r>
            <w:proofErr w:type="spellEnd"/>
            <w:r w:rsidRPr="00C62975">
              <w:rPr>
                <w:rFonts w:ascii="Times New Roman" w:eastAsia="Times New Roman" w:hAnsi="Times New Roman" w:cs="Times New Roman"/>
                <w:color w:val="000000"/>
              </w:rPr>
              <w:t xml:space="preserve"> </w:t>
            </w:r>
            <w:proofErr w:type="spellStart"/>
            <w:r w:rsidRPr="00C62975">
              <w:rPr>
                <w:rFonts w:ascii="Times New Roman" w:eastAsia="Times New Roman" w:hAnsi="Times New Roman" w:cs="Times New Roman"/>
                <w:color w:val="000000"/>
              </w:rPr>
              <w:t>povidon</w:t>
            </w:r>
            <w:proofErr w:type="spellEnd"/>
            <w:r w:rsidRPr="00C62975">
              <w:rPr>
                <w:rFonts w:ascii="Times New Roman" w:eastAsia="Times New Roman" w:hAnsi="Times New Roman" w:cs="Times New Roman"/>
                <w:color w:val="000000"/>
              </w:rPr>
              <w:t xml:space="preserve"> iodine 10 % </w:t>
            </w:r>
            <w:proofErr w:type="spellStart"/>
            <w:r w:rsidRPr="00C62975">
              <w:rPr>
                <w:rFonts w:ascii="Times New Roman" w:eastAsia="Times New Roman" w:hAnsi="Times New Roman" w:cs="Times New Roman"/>
                <w:color w:val="000000"/>
              </w:rPr>
              <w:t>dalam</w:t>
            </w:r>
            <w:proofErr w:type="spellEnd"/>
            <w:r w:rsidRPr="00C62975">
              <w:rPr>
                <w:rFonts w:ascii="Times New Roman" w:eastAsia="Times New Roman" w:hAnsi="Times New Roman" w:cs="Times New Roman"/>
                <w:color w:val="000000"/>
              </w:rPr>
              <w:t xml:space="preserve"> </w:t>
            </w:r>
            <w:proofErr w:type="spellStart"/>
            <w:r w:rsidRPr="00C62975">
              <w:rPr>
                <w:rFonts w:ascii="Times New Roman" w:eastAsia="Times New Roman" w:hAnsi="Times New Roman" w:cs="Times New Roman"/>
                <w:color w:val="000000"/>
              </w:rPr>
              <w:t>mempercepat</w:t>
            </w:r>
            <w:proofErr w:type="spellEnd"/>
            <w:r w:rsidRPr="00C62975">
              <w:rPr>
                <w:rFonts w:ascii="Times New Roman" w:eastAsia="Times New Roman" w:hAnsi="Times New Roman" w:cs="Times New Roman"/>
                <w:color w:val="000000"/>
              </w:rPr>
              <w:t xml:space="preserve"> </w:t>
            </w:r>
            <w:proofErr w:type="spellStart"/>
            <w:r w:rsidRPr="00C62975">
              <w:rPr>
                <w:rFonts w:ascii="Times New Roman" w:eastAsia="Times New Roman" w:hAnsi="Times New Roman" w:cs="Times New Roman"/>
                <w:color w:val="000000"/>
              </w:rPr>
              <w:t>penyembuhan</w:t>
            </w:r>
            <w:proofErr w:type="spellEnd"/>
            <w:r w:rsidRPr="00C62975">
              <w:rPr>
                <w:rFonts w:ascii="Times New Roman" w:eastAsia="Times New Roman" w:hAnsi="Times New Roman" w:cs="Times New Roman"/>
                <w:color w:val="000000"/>
              </w:rPr>
              <w:t xml:space="preserve"> </w:t>
            </w:r>
            <w:proofErr w:type="spellStart"/>
            <w:r w:rsidRPr="00C62975">
              <w:rPr>
                <w:rFonts w:ascii="Times New Roman" w:eastAsia="Times New Roman" w:hAnsi="Times New Roman" w:cs="Times New Roman"/>
                <w:color w:val="000000"/>
              </w:rPr>
              <w:t>luka</w:t>
            </w:r>
            <w:proofErr w:type="spellEnd"/>
            <w:r w:rsidRPr="00C62975">
              <w:rPr>
                <w:rFonts w:ascii="Times New Roman" w:eastAsia="Times New Roman" w:hAnsi="Times New Roman" w:cs="Times New Roman"/>
                <w:color w:val="000000"/>
              </w:rPr>
              <w:t xml:space="preserve"> </w:t>
            </w:r>
            <w:proofErr w:type="spellStart"/>
            <w:r w:rsidRPr="00C62975">
              <w:rPr>
                <w:rFonts w:ascii="Times New Roman" w:eastAsia="Times New Roman" w:hAnsi="Times New Roman" w:cs="Times New Roman"/>
                <w:color w:val="000000"/>
              </w:rPr>
              <w:t>bersih</w:t>
            </w:r>
            <w:proofErr w:type="spellEnd"/>
            <w:r w:rsidRPr="00C62975">
              <w:rPr>
                <w:rFonts w:ascii="Times New Roman" w:eastAsia="Times New Roman" w:hAnsi="Times New Roman" w:cs="Times New Roman"/>
                <w:color w:val="000000"/>
              </w:rPr>
              <w:t xml:space="preserve"> </w:t>
            </w:r>
            <w:proofErr w:type="spellStart"/>
            <w:r w:rsidRPr="00C62975">
              <w:rPr>
                <w:rFonts w:ascii="Times New Roman" w:eastAsia="Times New Roman" w:hAnsi="Times New Roman" w:cs="Times New Roman"/>
                <w:color w:val="000000"/>
              </w:rPr>
              <w:t>pada</w:t>
            </w:r>
            <w:proofErr w:type="spellEnd"/>
            <w:r w:rsidRPr="00C62975">
              <w:rPr>
                <w:rFonts w:ascii="Times New Roman" w:eastAsia="Times New Roman" w:hAnsi="Times New Roman" w:cs="Times New Roman"/>
                <w:color w:val="000000"/>
              </w:rPr>
              <w:t xml:space="preserve"> </w:t>
            </w:r>
            <w:proofErr w:type="spellStart"/>
            <w:r w:rsidRPr="00C62975">
              <w:rPr>
                <w:rFonts w:ascii="Times New Roman" w:eastAsia="Times New Roman" w:hAnsi="Times New Roman" w:cs="Times New Roman"/>
                <w:color w:val="000000"/>
              </w:rPr>
              <w:t>marmut</w:t>
            </w:r>
            <w:proofErr w:type="spellEnd"/>
            <w:r w:rsidRPr="00C62975">
              <w:rPr>
                <w:rFonts w:ascii="Times New Roman" w:eastAsia="Times New Roman" w:hAnsi="Times New Roman" w:cs="Times New Roman"/>
                <w:color w:val="000000"/>
              </w:rPr>
              <w:t xml:space="preserve"> </w:t>
            </w:r>
            <w:r w:rsidRPr="00C62975">
              <w:rPr>
                <w:rFonts w:ascii="Times New Roman" w:eastAsia="Times New Roman" w:hAnsi="Times New Roman" w:cs="Times New Roman"/>
                <w:iCs/>
                <w:color w:val="000000"/>
              </w:rPr>
              <w:t>(</w:t>
            </w:r>
            <w:proofErr w:type="spellStart"/>
            <w:r w:rsidRPr="00C62975">
              <w:rPr>
                <w:rFonts w:ascii="Times New Roman" w:eastAsia="Times New Roman" w:hAnsi="Times New Roman" w:cs="Times New Roman"/>
                <w:iCs/>
                <w:color w:val="000000"/>
              </w:rPr>
              <w:t>cavia</w:t>
            </w:r>
            <w:proofErr w:type="spellEnd"/>
            <w:r w:rsidRPr="00C62975">
              <w:rPr>
                <w:rFonts w:ascii="Times New Roman" w:eastAsia="Times New Roman" w:hAnsi="Times New Roman" w:cs="Times New Roman"/>
                <w:iCs/>
                <w:color w:val="000000"/>
              </w:rPr>
              <w:t xml:space="preserve"> </w:t>
            </w:r>
            <w:proofErr w:type="spellStart"/>
            <w:r w:rsidRPr="00C62975">
              <w:rPr>
                <w:rFonts w:ascii="Times New Roman" w:eastAsia="Times New Roman" w:hAnsi="Times New Roman" w:cs="Times New Roman"/>
                <w:iCs/>
                <w:color w:val="000000"/>
              </w:rPr>
              <w:t>porcellus</w:t>
            </w:r>
            <w:proofErr w:type="spellEnd"/>
            <w:r w:rsidRPr="00C62975">
              <w:rPr>
                <w:rFonts w:ascii="Times New Roman" w:eastAsia="Times New Roman" w:hAnsi="Times New Roman" w:cs="Times New Roman"/>
                <w:iCs/>
                <w:color w:val="000000"/>
              </w:rPr>
              <w:t>)</w:t>
            </w:r>
            <w:r w:rsidRPr="00C62975">
              <w:rPr>
                <w:rFonts w:ascii="Times New Roman" w:eastAsia="Times New Roman" w:hAnsi="Times New Roman" w:cs="Times New Roman"/>
                <w:color w:val="000000"/>
              </w:rPr>
              <w:t xml:space="preserve">’, </w:t>
            </w:r>
            <w:r w:rsidRPr="00C62975">
              <w:rPr>
                <w:rFonts w:ascii="Times New Roman" w:eastAsia="Times New Roman" w:hAnsi="Times New Roman" w:cs="Times New Roman"/>
                <w:iCs/>
                <w:color w:val="000000"/>
              </w:rPr>
              <w:t>1</w:t>
            </w:r>
            <w:r w:rsidRPr="00C62975">
              <w:rPr>
                <w:rFonts w:ascii="Times New Roman" w:eastAsia="Times New Roman" w:hAnsi="Times New Roman" w:cs="Times New Roman"/>
                <w:color w:val="000000"/>
              </w:rPr>
              <w:t>(2), Kediri; 2014.</w:t>
            </w:r>
          </w:p>
          <w:p w14:paraId="7981DDD2" w14:textId="77777777" w:rsidR="00FB7214" w:rsidRPr="00C62975" w:rsidRDefault="00FB7214" w:rsidP="00FB7214">
            <w:pPr>
              <w:pStyle w:val="ListParagraph"/>
              <w:numPr>
                <w:ilvl w:val="0"/>
                <w:numId w:val="4"/>
              </w:numPr>
              <w:spacing w:line="480" w:lineRule="auto"/>
              <w:jc w:val="both"/>
              <w:rPr>
                <w:rFonts w:ascii="Times New Roman" w:eastAsia="Times New Roman" w:hAnsi="Times New Roman" w:cs="Times New Roman"/>
                <w:color w:val="000000"/>
              </w:rPr>
            </w:pPr>
            <w:proofErr w:type="spellStart"/>
            <w:r w:rsidRPr="00C62975">
              <w:rPr>
                <w:rFonts w:ascii="Times New Roman" w:eastAsia="Times New Roman" w:hAnsi="Times New Roman" w:cs="Times New Roman"/>
                <w:color w:val="000000"/>
              </w:rPr>
              <w:t>Redaksi</w:t>
            </w:r>
            <w:proofErr w:type="spellEnd"/>
            <w:r w:rsidRPr="00C62975">
              <w:rPr>
                <w:rFonts w:ascii="Times New Roman" w:eastAsia="Times New Roman" w:hAnsi="Times New Roman" w:cs="Times New Roman"/>
                <w:color w:val="000000"/>
              </w:rPr>
              <w:t xml:space="preserve"> Health Secret. </w:t>
            </w:r>
            <w:proofErr w:type="spellStart"/>
            <w:r w:rsidRPr="00C62975">
              <w:rPr>
                <w:rFonts w:ascii="Times New Roman" w:eastAsia="Times New Roman" w:hAnsi="Times New Roman" w:cs="Times New Roman"/>
                <w:iCs/>
                <w:color w:val="000000"/>
              </w:rPr>
              <w:t>Khasiat</w:t>
            </w:r>
            <w:proofErr w:type="spellEnd"/>
            <w:r w:rsidRPr="00C62975">
              <w:rPr>
                <w:rFonts w:ascii="Times New Roman" w:eastAsia="Times New Roman" w:hAnsi="Times New Roman" w:cs="Times New Roman"/>
                <w:iCs/>
                <w:color w:val="000000"/>
              </w:rPr>
              <w:t xml:space="preserve"> </w:t>
            </w:r>
            <w:proofErr w:type="spellStart"/>
            <w:r w:rsidRPr="00C62975">
              <w:rPr>
                <w:rFonts w:ascii="Times New Roman" w:eastAsia="Times New Roman" w:hAnsi="Times New Roman" w:cs="Times New Roman"/>
                <w:iCs/>
                <w:color w:val="000000"/>
              </w:rPr>
              <w:t>Bombastis</w:t>
            </w:r>
            <w:proofErr w:type="spellEnd"/>
            <w:r w:rsidRPr="00C62975">
              <w:rPr>
                <w:rFonts w:ascii="Times New Roman" w:eastAsia="Times New Roman" w:hAnsi="Times New Roman" w:cs="Times New Roman"/>
                <w:iCs/>
                <w:color w:val="000000"/>
              </w:rPr>
              <w:t xml:space="preserve"> Kopi</w:t>
            </w:r>
            <w:r w:rsidRPr="00C62975">
              <w:rPr>
                <w:rFonts w:ascii="Times New Roman" w:eastAsia="Times New Roman" w:hAnsi="Times New Roman" w:cs="Times New Roman"/>
                <w:color w:val="000000"/>
              </w:rPr>
              <w:t xml:space="preserve">. Jakarta: </w:t>
            </w:r>
            <w:proofErr w:type="spellStart"/>
            <w:r w:rsidRPr="00C62975">
              <w:rPr>
                <w:rFonts w:ascii="Times New Roman" w:eastAsia="Times New Roman" w:hAnsi="Times New Roman" w:cs="Times New Roman"/>
                <w:color w:val="000000"/>
              </w:rPr>
              <w:t>Elex</w:t>
            </w:r>
            <w:proofErr w:type="spellEnd"/>
            <w:r w:rsidRPr="00C62975">
              <w:rPr>
                <w:rFonts w:ascii="Times New Roman" w:eastAsia="Times New Roman" w:hAnsi="Times New Roman" w:cs="Times New Roman"/>
                <w:color w:val="000000"/>
              </w:rPr>
              <w:t xml:space="preserve"> Media </w:t>
            </w:r>
            <w:proofErr w:type="spellStart"/>
            <w:r w:rsidRPr="00C62975">
              <w:rPr>
                <w:rFonts w:ascii="Times New Roman" w:eastAsia="Times New Roman" w:hAnsi="Times New Roman" w:cs="Times New Roman"/>
                <w:color w:val="000000"/>
              </w:rPr>
              <w:t>Komputindo</w:t>
            </w:r>
            <w:proofErr w:type="spellEnd"/>
            <w:r w:rsidRPr="00C62975">
              <w:rPr>
                <w:rFonts w:ascii="Times New Roman" w:eastAsia="Times New Roman" w:hAnsi="Times New Roman" w:cs="Times New Roman"/>
                <w:color w:val="000000"/>
              </w:rPr>
              <w:t>; 2012.</w:t>
            </w:r>
          </w:p>
          <w:p w14:paraId="0627BE80" w14:textId="77777777" w:rsidR="00FB7214" w:rsidRPr="00C62975" w:rsidRDefault="00FB7214" w:rsidP="00FB7214">
            <w:pPr>
              <w:pStyle w:val="ListParagraph"/>
              <w:numPr>
                <w:ilvl w:val="0"/>
                <w:numId w:val="4"/>
              </w:numPr>
              <w:spacing w:line="480" w:lineRule="auto"/>
              <w:jc w:val="both"/>
              <w:rPr>
                <w:rFonts w:ascii="Times New Roman" w:eastAsia="Times New Roman" w:hAnsi="Times New Roman" w:cs="Times New Roman"/>
                <w:color w:val="000000"/>
              </w:rPr>
            </w:pPr>
            <w:r w:rsidRPr="00C62975">
              <w:rPr>
                <w:rFonts w:ascii="Times New Roman" w:eastAsia="Times New Roman" w:hAnsi="Times New Roman" w:cs="Times New Roman"/>
                <w:color w:val="000000"/>
              </w:rPr>
              <w:t xml:space="preserve">Shetty V, </w:t>
            </w:r>
            <w:proofErr w:type="spellStart"/>
            <w:r w:rsidRPr="00C62975">
              <w:rPr>
                <w:rFonts w:ascii="Times New Roman" w:eastAsia="Times New Roman" w:hAnsi="Times New Roman" w:cs="Times New Roman"/>
                <w:color w:val="000000"/>
              </w:rPr>
              <w:t>Bertolami</w:t>
            </w:r>
            <w:proofErr w:type="spellEnd"/>
            <w:r w:rsidRPr="00C62975">
              <w:rPr>
                <w:rFonts w:ascii="Times New Roman" w:eastAsia="Times New Roman" w:hAnsi="Times New Roman" w:cs="Times New Roman"/>
                <w:color w:val="000000"/>
              </w:rPr>
              <w:t xml:space="preserve">, CN. </w:t>
            </w:r>
            <w:r w:rsidRPr="00C62975">
              <w:rPr>
                <w:rFonts w:ascii="Times New Roman" w:hAnsi="Times New Roman" w:cs="Times New Roman"/>
                <w:iCs/>
                <w:color w:val="000000"/>
              </w:rPr>
              <w:t>Peterson’s principle of oral and maxillofacial surgery in</w:t>
            </w:r>
            <w:r w:rsidRPr="00C62975">
              <w:rPr>
                <w:rFonts w:ascii="Times New Roman" w:hAnsi="Times New Roman" w:cs="Times New Roman"/>
                <w:color w:val="000000"/>
              </w:rPr>
              <w:t xml:space="preserve"> </w:t>
            </w:r>
            <w:r w:rsidRPr="00C62975">
              <w:rPr>
                <w:rFonts w:ascii="Times New Roman" w:hAnsi="Times New Roman" w:cs="Times New Roman"/>
                <w:iCs/>
                <w:color w:val="000000"/>
              </w:rPr>
              <w:t xml:space="preserve">Wound Healing. </w:t>
            </w:r>
            <w:r w:rsidRPr="00C62975">
              <w:rPr>
                <w:rFonts w:ascii="Times New Roman" w:hAnsi="Times New Roman" w:cs="Times New Roman"/>
                <w:color w:val="000000"/>
              </w:rPr>
              <w:t xml:space="preserve">Michael M, G.E. </w:t>
            </w:r>
            <w:proofErr w:type="spellStart"/>
            <w:r w:rsidRPr="00C62975">
              <w:rPr>
                <w:rFonts w:ascii="Times New Roman" w:hAnsi="Times New Roman" w:cs="Times New Roman"/>
                <w:color w:val="000000"/>
              </w:rPr>
              <w:t>Ghali</w:t>
            </w:r>
            <w:proofErr w:type="spellEnd"/>
            <w:r w:rsidRPr="00C62975">
              <w:rPr>
                <w:rFonts w:ascii="Times New Roman" w:hAnsi="Times New Roman" w:cs="Times New Roman"/>
                <w:color w:val="000000"/>
              </w:rPr>
              <w:t>, peter Larsen, (editor). 3</w:t>
            </w:r>
            <w:r w:rsidRPr="00C62975">
              <w:rPr>
                <w:rFonts w:ascii="Times New Roman" w:hAnsi="Times New Roman" w:cs="Times New Roman"/>
                <w:color w:val="000000"/>
                <w:vertAlign w:val="superscript"/>
              </w:rPr>
              <w:t>rd</w:t>
            </w:r>
            <w:r w:rsidRPr="00C62975">
              <w:rPr>
                <w:rFonts w:ascii="Times New Roman" w:hAnsi="Times New Roman" w:cs="Times New Roman"/>
                <w:color w:val="000000"/>
              </w:rPr>
              <w:t xml:space="preserve"> Ed. Shelton: PMPH-USA; 2012: 1:3-15. </w:t>
            </w:r>
          </w:p>
          <w:p w14:paraId="3DC3D5B2" w14:textId="2FA5BCA1" w:rsidR="00FB7214" w:rsidRPr="00C62975" w:rsidRDefault="00076E38" w:rsidP="00FB7214">
            <w:pPr>
              <w:pStyle w:val="ListParagraph"/>
              <w:numPr>
                <w:ilvl w:val="0"/>
                <w:numId w:val="4"/>
              </w:numPr>
              <w:spacing w:line="480" w:lineRule="auto"/>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Perrone</w:t>
            </w:r>
            <w:proofErr w:type="spellEnd"/>
            <w:r>
              <w:rPr>
                <w:rFonts w:ascii="Times New Roman" w:eastAsia="Times New Roman" w:hAnsi="Times New Roman" w:cs="Times New Roman"/>
                <w:color w:val="000000"/>
              </w:rPr>
              <w:t xml:space="preserve"> D, Farah A,</w:t>
            </w:r>
            <w:r w:rsidR="00FB7214" w:rsidRPr="00C62975">
              <w:rPr>
                <w:rFonts w:ascii="Times New Roman" w:eastAsia="Times New Roman" w:hAnsi="Times New Roman" w:cs="Times New Roman"/>
                <w:color w:val="000000"/>
              </w:rPr>
              <w:t xml:space="preserve"> </w:t>
            </w:r>
            <w:proofErr w:type="spellStart"/>
            <w:r w:rsidR="00FB7214" w:rsidRPr="00C62975">
              <w:rPr>
                <w:rFonts w:ascii="Times New Roman" w:eastAsia="Times New Roman" w:hAnsi="Times New Roman" w:cs="Times New Roman"/>
                <w:color w:val="000000"/>
              </w:rPr>
              <w:t>Donangelo</w:t>
            </w:r>
            <w:proofErr w:type="spellEnd"/>
            <w:r w:rsidR="00FB7214" w:rsidRPr="00C62975">
              <w:rPr>
                <w:rFonts w:ascii="Times New Roman" w:eastAsia="Times New Roman" w:hAnsi="Times New Roman" w:cs="Times New Roman"/>
                <w:color w:val="000000"/>
              </w:rPr>
              <w:t xml:space="preserve"> CM. Influence of Coffee Roasting on the Incorporation of Phenolic Compounds into </w:t>
            </w:r>
            <w:proofErr w:type="spellStart"/>
            <w:r w:rsidR="00FB7214" w:rsidRPr="00C62975">
              <w:rPr>
                <w:rFonts w:ascii="Times New Roman" w:eastAsia="Times New Roman" w:hAnsi="Times New Roman" w:cs="Times New Roman"/>
                <w:color w:val="000000"/>
              </w:rPr>
              <w:t>Melanoidins</w:t>
            </w:r>
            <w:proofErr w:type="spellEnd"/>
            <w:r w:rsidR="00FB7214" w:rsidRPr="00C62975">
              <w:rPr>
                <w:rFonts w:ascii="Times New Roman" w:eastAsia="Times New Roman" w:hAnsi="Times New Roman" w:cs="Times New Roman"/>
                <w:color w:val="000000"/>
              </w:rPr>
              <w:t xml:space="preserve"> and Their Relationship with Antioxidant Activity of the Brew. </w:t>
            </w:r>
            <w:r w:rsidR="00FB7214" w:rsidRPr="00C62975">
              <w:rPr>
                <w:rFonts w:ascii="Times New Roman" w:eastAsia="Times New Roman" w:hAnsi="Times New Roman" w:cs="Times New Roman"/>
                <w:iCs/>
                <w:color w:val="000000"/>
              </w:rPr>
              <w:t>Journal of Agricultural and Food Chemistry</w:t>
            </w:r>
            <w:r w:rsidR="00FB7214" w:rsidRPr="00C62975">
              <w:rPr>
                <w:rFonts w:ascii="Times New Roman" w:eastAsia="Times New Roman" w:hAnsi="Times New Roman" w:cs="Times New Roman"/>
                <w:color w:val="000000"/>
              </w:rPr>
              <w:t>; 2012,</w:t>
            </w:r>
            <w:r w:rsidR="00FB7214" w:rsidRPr="00C62975">
              <w:rPr>
                <w:rFonts w:ascii="Times New Roman" w:eastAsia="Times New Roman" w:hAnsi="Times New Roman" w:cs="Times New Roman"/>
                <w:iCs/>
                <w:color w:val="000000"/>
              </w:rPr>
              <w:t xml:space="preserve"> 60</w:t>
            </w:r>
            <w:r w:rsidR="00FB7214" w:rsidRPr="00C62975">
              <w:rPr>
                <w:rFonts w:ascii="Times New Roman" w:eastAsia="Times New Roman" w:hAnsi="Times New Roman" w:cs="Times New Roman"/>
                <w:color w:val="000000"/>
              </w:rPr>
              <w:t>(17), 4265-4275.</w:t>
            </w:r>
          </w:p>
          <w:p w14:paraId="1CE9D30D" w14:textId="77777777" w:rsidR="00FB7214" w:rsidRPr="00C62975" w:rsidRDefault="00FB7214" w:rsidP="00FB7214">
            <w:pPr>
              <w:pStyle w:val="ListParagraph"/>
              <w:numPr>
                <w:ilvl w:val="0"/>
                <w:numId w:val="4"/>
              </w:numPr>
              <w:spacing w:line="480" w:lineRule="auto"/>
              <w:jc w:val="both"/>
              <w:rPr>
                <w:rFonts w:ascii="Times New Roman" w:eastAsia="Times New Roman" w:hAnsi="Times New Roman" w:cs="Times New Roman"/>
                <w:color w:val="000000"/>
              </w:rPr>
            </w:pPr>
            <w:proofErr w:type="spellStart"/>
            <w:r w:rsidRPr="00C62975">
              <w:rPr>
                <w:rFonts w:ascii="Times New Roman" w:eastAsia="Times New Roman" w:hAnsi="Times New Roman" w:cs="Times New Roman"/>
                <w:color w:val="000000"/>
              </w:rPr>
              <w:t>Harlystiarini</w:t>
            </w:r>
            <w:proofErr w:type="spellEnd"/>
            <w:r w:rsidRPr="00C62975">
              <w:rPr>
                <w:rFonts w:ascii="Times New Roman" w:eastAsia="Times New Roman" w:hAnsi="Times New Roman" w:cs="Times New Roman"/>
                <w:color w:val="000000"/>
              </w:rPr>
              <w:t xml:space="preserve">. </w:t>
            </w:r>
            <w:proofErr w:type="spellStart"/>
            <w:r w:rsidRPr="00C62975">
              <w:rPr>
                <w:rFonts w:ascii="Times New Roman" w:eastAsia="Times New Roman" w:hAnsi="Times New Roman" w:cs="Times New Roman"/>
                <w:color w:val="000000"/>
              </w:rPr>
              <w:t>Kultur</w:t>
            </w:r>
            <w:proofErr w:type="spellEnd"/>
            <w:r w:rsidRPr="00C62975">
              <w:rPr>
                <w:rFonts w:ascii="Times New Roman" w:eastAsia="Times New Roman" w:hAnsi="Times New Roman" w:cs="Times New Roman"/>
                <w:color w:val="000000"/>
              </w:rPr>
              <w:t xml:space="preserve"> </w:t>
            </w:r>
            <w:proofErr w:type="gramStart"/>
            <w:r w:rsidRPr="00C62975">
              <w:rPr>
                <w:rFonts w:ascii="Times New Roman" w:eastAsia="Times New Roman" w:hAnsi="Times New Roman" w:cs="Times New Roman"/>
                <w:iCs/>
                <w:color w:val="000000"/>
              </w:rPr>
              <w:t>In</w:t>
            </w:r>
            <w:proofErr w:type="gramEnd"/>
            <w:r w:rsidRPr="00C62975">
              <w:rPr>
                <w:rFonts w:ascii="Times New Roman" w:eastAsia="Times New Roman" w:hAnsi="Times New Roman" w:cs="Times New Roman"/>
                <w:iCs/>
                <w:color w:val="000000"/>
              </w:rPr>
              <w:t xml:space="preserve"> Vitro </w:t>
            </w:r>
            <w:proofErr w:type="spellStart"/>
            <w:r w:rsidRPr="00C62975">
              <w:rPr>
                <w:rFonts w:ascii="Times New Roman" w:eastAsia="Times New Roman" w:hAnsi="Times New Roman" w:cs="Times New Roman"/>
                <w:color w:val="000000"/>
              </w:rPr>
              <w:t>Sel-sel</w:t>
            </w:r>
            <w:proofErr w:type="spellEnd"/>
            <w:r w:rsidRPr="00C62975">
              <w:rPr>
                <w:rFonts w:ascii="Times New Roman" w:eastAsia="Times New Roman" w:hAnsi="Times New Roman" w:cs="Times New Roman"/>
                <w:color w:val="000000"/>
              </w:rPr>
              <w:t xml:space="preserve"> </w:t>
            </w:r>
            <w:proofErr w:type="spellStart"/>
            <w:r w:rsidRPr="00C62975">
              <w:rPr>
                <w:rFonts w:ascii="Times New Roman" w:eastAsia="Times New Roman" w:hAnsi="Times New Roman" w:cs="Times New Roman"/>
                <w:color w:val="000000"/>
              </w:rPr>
              <w:t>Fibroblas</w:t>
            </w:r>
            <w:proofErr w:type="spellEnd"/>
            <w:r w:rsidRPr="00C62975">
              <w:rPr>
                <w:rFonts w:ascii="Times New Roman" w:eastAsia="Times New Roman" w:hAnsi="Times New Roman" w:cs="Times New Roman"/>
                <w:color w:val="000000"/>
              </w:rPr>
              <w:t xml:space="preserve"> Fetus </w:t>
            </w:r>
            <w:proofErr w:type="spellStart"/>
            <w:r w:rsidRPr="00C62975">
              <w:rPr>
                <w:rFonts w:ascii="Times New Roman" w:eastAsia="Times New Roman" w:hAnsi="Times New Roman" w:cs="Times New Roman"/>
                <w:color w:val="000000"/>
              </w:rPr>
              <w:t>Tikus</w:t>
            </w:r>
            <w:proofErr w:type="spellEnd"/>
            <w:r w:rsidRPr="00C62975">
              <w:rPr>
                <w:rFonts w:ascii="Times New Roman" w:eastAsia="Times New Roman" w:hAnsi="Times New Roman" w:cs="Times New Roman"/>
                <w:color w:val="000000"/>
              </w:rPr>
              <w:t xml:space="preserve">. Bogor: </w:t>
            </w:r>
            <w:proofErr w:type="spellStart"/>
            <w:r w:rsidRPr="00C62975">
              <w:rPr>
                <w:rFonts w:ascii="Times New Roman" w:eastAsia="Times New Roman" w:hAnsi="Times New Roman" w:cs="Times New Roman"/>
                <w:color w:val="000000"/>
              </w:rPr>
              <w:t>Fakultas</w:t>
            </w:r>
            <w:proofErr w:type="spellEnd"/>
            <w:r w:rsidRPr="00C62975">
              <w:rPr>
                <w:rFonts w:ascii="Times New Roman" w:eastAsia="Times New Roman" w:hAnsi="Times New Roman" w:cs="Times New Roman"/>
                <w:color w:val="000000"/>
              </w:rPr>
              <w:t xml:space="preserve"> </w:t>
            </w:r>
            <w:proofErr w:type="spellStart"/>
            <w:r w:rsidRPr="00C62975">
              <w:rPr>
                <w:rFonts w:ascii="Times New Roman" w:eastAsia="Times New Roman" w:hAnsi="Times New Roman" w:cs="Times New Roman"/>
                <w:color w:val="000000"/>
              </w:rPr>
              <w:t>Kedokteran</w:t>
            </w:r>
            <w:proofErr w:type="spellEnd"/>
            <w:r w:rsidRPr="00C62975">
              <w:rPr>
                <w:rFonts w:ascii="Times New Roman" w:eastAsia="Times New Roman" w:hAnsi="Times New Roman" w:cs="Times New Roman"/>
                <w:color w:val="000000"/>
              </w:rPr>
              <w:t xml:space="preserve"> </w:t>
            </w:r>
            <w:proofErr w:type="spellStart"/>
            <w:r w:rsidRPr="00C62975">
              <w:rPr>
                <w:rFonts w:ascii="Times New Roman" w:eastAsia="Times New Roman" w:hAnsi="Times New Roman" w:cs="Times New Roman"/>
                <w:color w:val="000000"/>
              </w:rPr>
              <w:t>Hewan</w:t>
            </w:r>
            <w:proofErr w:type="spellEnd"/>
            <w:r w:rsidRPr="00C62975">
              <w:rPr>
                <w:rFonts w:ascii="Times New Roman" w:eastAsia="Times New Roman" w:hAnsi="Times New Roman" w:cs="Times New Roman"/>
                <w:color w:val="000000"/>
              </w:rPr>
              <w:t xml:space="preserve"> </w:t>
            </w:r>
            <w:proofErr w:type="spellStart"/>
            <w:r w:rsidRPr="00C62975">
              <w:rPr>
                <w:rFonts w:ascii="Times New Roman" w:eastAsia="Times New Roman" w:hAnsi="Times New Roman" w:cs="Times New Roman"/>
                <w:color w:val="000000"/>
              </w:rPr>
              <w:t>Institut</w:t>
            </w:r>
            <w:proofErr w:type="spellEnd"/>
            <w:r w:rsidRPr="00C62975">
              <w:rPr>
                <w:rFonts w:ascii="Times New Roman" w:eastAsia="Times New Roman" w:hAnsi="Times New Roman" w:cs="Times New Roman"/>
                <w:color w:val="000000"/>
              </w:rPr>
              <w:t xml:space="preserve"> </w:t>
            </w:r>
            <w:proofErr w:type="spellStart"/>
            <w:r w:rsidRPr="00C62975">
              <w:rPr>
                <w:rFonts w:ascii="Times New Roman" w:eastAsia="Times New Roman" w:hAnsi="Times New Roman" w:cs="Times New Roman"/>
                <w:color w:val="000000"/>
              </w:rPr>
              <w:t>Pertanian</w:t>
            </w:r>
            <w:proofErr w:type="spellEnd"/>
            <w:r w:rsidRPr="00C62975">
              <w:rPr>
                <w:rFonts w:ascii="Times New Roman" w:eastAsia="Times New Roman" w:hAnsi="Times New Roman" w:cs="Times New Roman"/>
                <w:color w:val="000000"/>
              </w:rPr>
              <w:t>; 2010.</w:t>
            </w:r>
          </w:p>
          <w:p w14:paraId="515254D7" w14:textId="77777777" w:rsidR="00FB7214" w:rsidRPr="00C62975" w:rsidRDefault="00FB7214" w:rsidP="00FB7214">
            <w:pPr>
              <w:pStyle w:val="ListParagraph"/>
              <w:numPr>
                <w:ilvl w:val="0"/>
                <w:numId w:val="4"/>
              </w:numPr>
              <w:spacing w:line="480" w:lineRule="auto"/>
              <w:jc w:val="both"/>
              <w:rPr>
                <w:rFonts w:ascii="Times New Roman" w:eastAsia="Times New Roman" w:hAnsi="Times New Roman" w:cs="Times New Roman"/>
                <w:color w:val="000000"/>
              </w:rPr>
            </w:pPr>
            <w:proofErr w:type="spellStart"/>
            <w:r w:rsidRPr="00C62975">
              <w:rPr>
                <w:rFonts w:ascii="Times New Roman" w:eastAsia="Times New Roman" w:hAnsi="Times New Roman" w:cs="Times New Roman"/>
                <w:color w:val="000000"/>
              </w:rPr>
              <w:t>Ruslan</w:t>
            </w:r>
            <w:proofErr w:type="spellEnd"/>
            <w:r w:rsidRPr="00C62975">
              <w:rPr>
                <w:rFonts w:ascii="Times New Roman" w:eastAsia="Times New Roman" w:hAnsi="Times New Roman" w:cs="Times New Roman"/>
                <w:color w:val="000000"/>
              </w:rPr>
              <w:t xml:space="preserve"> H. A. </w:t>
            </w:r>
            <w:proofErr w:type="spellStart"/>
            <w:r w:rsidRPr="00C62975">
              <w:rPr>
                <w:rFonts w:ascii="Times New Roman" w:eastAsia="Times New Roman" w:hAnsi="Times New Roman" w:cs="Times New Roman"/>
                <w:color w:val="000000"/>
              </w:rPr>
              <w:t>Pencabutan</w:t>
            </w:r>
            <w:proofErr w:type="spellEnd"/>
            <w:r w:rsidRPr="00C62975">
              <w:rPr>
                <w:rFonts w:ascii="Times New Roman" w:eastAsia="Times New Roman" w:hAnsi="Times New Roman" w:cs="Times New Roman"/>
                <w:color w:val="000000"/>
              </w:rPr>
              <w:t xml:space="preserve"> Gigi Molar </w:t>
            </w:r>
            <w:proofErr w:type="spellStart"/>
            <w:r w:rsidRPr="00C62975">
              <w:rPr>
                <w:rFonts w:ascii="Times New Roman" w:eastAsia="Times New Roman" w:hAnsi="Times New Roman" w:cs="Times New Roman"/>
                <w:color w:val="000000"/>
              </w:rPr>
              <w:t>Rahang</w:t>
            </w:r>
            <w:proofErr w:type="spellEnd"/>
            <w:r w:rsidRPr="00C62975">
              <w:rPr>
                <w:rFonts w:ascii="Times New Roman" w:eastAsia="Times New Roman" w:hAnsi="Times New Roman" w:cs="Times New Roman"/>
                <w:color w:val="000000"/>
              </w:rPr>
              <w:t xml:space="preserve"> </w:t>
            </w:r>
            <w:proofErr w:type="spellStart"/>
            <w:r w:rsidRPr="00C62975">
              <w:rPr>
                <w:rFonts w:ascii="Times New Roman" w:eastAsia="Times New Roman" w:hAnsi="Times New Roman" w:cs="Times New Roman"/>
                <w:color w:val="000000"/>
              </w:rPr>
              <w:t>Bawah</w:t>
            </w:r>
            <w:proofErr w:type="spellEnd"/>
            <w:r w:rsidRPr="00C62975">
              <w:rPr>
                <w:rFonts w:ascii="Times New Roman" w:eastAsia="Times New Roman" w:hAnsi="Times New Roman" w:cs="Times New Roman"/>
                <w:color w:val="000000"/>
              </w:rPr>
              <w:t xml:space="preserve"> </w:t>
            </w:r>
            <w:proofErr w:type="spellStart"/>
            <w:r w:rsidRPr="00C62975">
              <w:rPr>
                <w:rFonts w:ascii="Times New Roman" w:eastAsia="Times New Roman" w:hAnsi="Times New Roman" w:cs="Times New Roman"/>
                <w:color w:val="000000"/>
              </w:rPr>
              <w:t>Dengan</w:t>
            </w:r>
            <w:proofErr w:type="spellEnd"/>
            <w:r w:rsidRPr="00C62975">
              <w:rPr>
                <w:rFonts w:ascii="Times New Roman" w:eastAsia="Times New Roman" w:hAnsi="Times New Roman" w:cs="Times New Roman"/>
                <w:color w:val="000000"/>
              </w:rPr>
              <w:t xml:space="preserve"> </w:t>
            </w:r>
            <w:proofErr w:type="spellStart"/>
            <w:r w:rsidRPr="00C62975">
              <w:rPr>
                <w:rFonts w:ascii="Times New Roman" w:eastAsia="Times New Roman" w:hAnsi="Times New Roman" w:cs="Times New Roman"/>
                <w:color w:val="000000"/>
              </w:rPr>
              <w:t>Menggunakan</w:t>
            </w:r>
            <w:proofErr w:type="spellEnd"/>
            <w:r w:rsidRPr="00C62975">
              <w:rPr>
                <w:rFonts w:ascii="Times New Roman" w:eastAsia="Times New Roman" w:hAnsi="Times New Roman" w:cs="Times New Roman"/>
                <w:color w:val="000000"/>
              </w:rPr>
              <w:t xml:space="preserve"> </w:t>
            </w:r>
            <w:proofErr w:type="spellStart"/>
            <w:r w:rsidRPr="00C62975">
              <w:rPr>
                <w:rFonts w:ascii="Times New Roman" w:eastAsia="Times New Roman" w:hAnsi="Times New Roman" w:cs="Times New Roman"/>
                <w:color w:val="000000"/>
              </w:rPr>
              <w:t>Teknik</w:t>
            </w:r>
            <w:proofErr w:type="spellEnd"/>
            <w:r w:rsidRPr="00C62975">
              <w:rPr>
                <w:rFonts w:ascii="Times New Roman" w:eastAsia="Times New Roman" w:hAnsi="Times New Roman" w:cs="Times New Roman"/>
                <w:color w:val="000000"/>
              </w:rPr>
              <w:t xml:space="preserve"> </w:t>
            </w:r>
            <w:proofErr w:type="spellStart"/>
            <w:r w:rsidRPr="00C62975">
              <w:rPr>
                <w:rFonts w:ascii="Times New Roman" w:eastAsia="Times New Roman" w:hAnsi="Times New Roman" w:cs="Times New Roman"/>
                <w:color w:val="000000"/>
              </w:rPr>
              <w:t>Haemoragic</w:t>
            </w:r>
            <w:proofErr w:type="spellEnd"/>
            <w:r w:rsidRPr="00C62975">
              <w:rPr>
                <w:rFonts w:ascii="Times New Roman" w:eastAsia="Times New Roman" w:hAnsi="Times New Roman" w:cs="Times New Roman"/>
                <w:color w:val="000000"/>
              </w:rPr>
              <w:t xml:space="preserve"> Suture Dan Simple Interrupted Suture. Makassar: </w:t>
            </w:r>
            <w:proofErr w:type="spellStart"/>
            <w:r w:rsidRPr="00C62975">
              <w:rPr>
                <w:rFonts w:ascii="Times New Roman" w:eastAsia="Times New Roman" w:hAnsi="Times New Roman" w:cs="Times New Roman"/>
                <w:iCs/>
                <w:color w:val="000000"/>
              </w:rPr>
              <w:t>Fakultas</w:t>
            </w:r>
            <w:proofErr w:type="spellEnd"/>
            <w:r w:rsidRPr="00C62975">
              <w:rPr>
                <w:rFonts w:ascii="Times New Roman" w:eastAsia="Times New Roman" w:hAnsi="Times New Roman" w:cs="Times New Roman"/>
                <w:iCs/>
                <w:color w:val="000000"/>
              </w:rPr>
              <w:t xml:space="preserve"> </w:t>
            </w:r>
            <w:proofErr w:type="spellStart"/>
            <w:r w:rsidRPr="00C62975">
              <w:rPr>
                <w:rFonts w:ascii="Times New Roman" w:eastAsia="Times New Roman" w:hAnsi="Times New Roman" w:cs="Times New Roman"/>
                <w:iCs/>
                <w:color w:val="000000"/>
              </w:rPr>
              <w:t>Kedokteran</w:t>
            </w:r>
            <w:proofErr w:type="spellEnd"/>
            <w:r w:rsidRPr="00C62975">
              <w:rPr>
                <w:rFonts w:ascii="Times New Roman" w:eastAsia="Times New Roman" w:hAnsi="Times New Roman" w:cs="Times New Roman"/>
                <w:iCs/>
                <w:color w:val="000000"/>
              </w:rPr>
              <w:t xml:space="preserve"> Gigi </w:t>
            </w:r>
            <w:proofErr w:type="spellStart"/>
            <w:r w:rsidRPr="00C62975">
              <w:rPr>
                <w:rFonts w:ascii="Times New Roman" w:eastAsia="Times New Roman" w:hAnsi="Times New Roman" w:cs="Times New Roman"/>
                <w:iCs/>
                <w:color w:val="000000"/>
              </w:rPr>
              <w:t>Universitas</w:t>
            </w:r>
            <w:proofErr w:type="spellEnd"/>
            <w:r w:rsidRPr="00C62975">
              <w:rPr>
                <w:rFonts w:ascii="Times New Roman" w:eastAsia="Times New Roman" w:hAnsi="Times New Roman" w:cs="Times New Roman"/>
                <w:iCs/>
                <w:color w:val="000000"/>
              </w:rPr>
              <w:t xml:space="preserve"> </w:t>
            </w:r>
            <w:proofErr w:type="spellStart"/>
            <w:r w:rsidRPr="00C62975">
              <w:rPr>
                <w:rFonts w:ascii="Times New Roman" w:eastAsia="Times New Roman" w:hAnsi="Times New Roman" w:cs="Times New Roman"/>
                <w:iCs/>
                <w:color w:val="000000"/>
              </w:rPr>
              <w:t>Hasanudin</w:t>
            </w:r>
            <w:proofErr w:type="spellEnd"/>
            <w:r w:rsidRPr="00C62975">
              <w:rPr>
                <w:rFonts w:ascii="Times New Roman" w:eastAsia="Times New Roman" w:hAnsi="Times New Roman" w:cs="Times New Roman"/>
                <w:iCs/>
                <w:color w:val="000000"/>
              </w:rPr>
              <w:t>; 2014.</w:t>
            </w:r>
          </w:p>
          <w:p w14:paraId="5E8DA202" w14:textId="77777777" w:rsidR="00FB7214" w:rsidRPr="00C62975" w:rsidRDefault="00FB7214" w:rsidP="00FB7214">
            <w:pPr>
              <w:pStyle w:val="ListParagraph"/>
              <w:numPr>
                <w:ilvl w:val="0"/>
                <w:numId w:val="4"/>
              </w:numPr>
              <w:spacing w:line="480" w:lineRule="auto"/>
              <w:jc w:val="both"/>
              <w:rPr>
                <w:rFonts w:ascii="Times New Roman" w:eastAsia="Times New Roman" w:hAnsi="Times New Roman" w:cs="Times New Roman"/>
                <w:color w:val="000000"/>
              </w:rPr>
            </w:pPr>
            <w:proofErr w:type="spellStart"/>
            <w:r w:rsidRPr="00C62975">
              <w:rPr>
                <w:rFonts w:ascii="Times New Roman" w:eastAsia="Times New Roman" w:hAnsi="Times New Roman" w:cs="Times New Roman"/>
                <w:color w:val="000000"/>
              </w:rPr>
              <w:t>Freshney</w:t>
            </w:r>
            <w:proofErr w:type="spellEnd"/>
            <w:r w:rsidRPr="00C62975">
              <w:rPr>
                <w:rFonts w:ascii="Times New Roman" w:eastAsia="Times New Roman" w:hAnsi="Times New Roman" w:cs="Times New Roman"/>
                <w:color w:val="000000"/>
              </w:rPr>
              <w:t xml:space="preserve"> R. </w:t>
            </w:r>
            <w:r w:rsidRPr="00C62975">
              <w:rPr>
                <w:rFonts w:ascii="Times New Roman" w:eastAsia="Times New Roman" w:hAnsi="Times New Roman" w:cs="Times New Roman"/>
                <w:iCs/>
                <w:color w:val="000000"/>
              </w:rPr>
              <w:t>Culture of Animal Cells a Manual Basic Technique</w:t>
            </w:r>
            <w:r w:rsidRPr="00C62975">
              <w:rPr>
                <w:rFonts w:ascii="Times New Roman" w:eastAsia="Times New Roman" w:hAnsi="Times New Roman" w:cs="Times New Roman"/>
                <w:color w:val="000000"/>
              </w:rPr>
              <w:t>, 5</w:t>
            </w:r>
            <w:r w:rsidRPr="00C62975">
              <w:rPr>
                <w:rFonts w:ascii="Times New Roman" w:eastAsia="Times New Roman" w:hAnsi="Times New Roman" w:cs="Times New Roman"/>
                <w:color w:val="000000"/>
                <w:vertAlign w:val="superscript"/>
              </w:rPr>
              <w:t>th</w:t>
            </w:r>
            <w:r w:rsidRPr="00C62975">
              <w:rPr>
                <w:rFonts w:ascii="Times New Roman" w:eastAsia="Times New Roman" w:hAnsi="Times New Roman" w:cs="Times New Roman"/>
                <w:color w:val="000000"/>
              </w:rPr>
              <w:t xml:space="preserve"> </w:t>
            </w:r>
            <w:proofErr w:type="gramStart"/>
            <w:r w:rsidRPr="00C62975">
              <w:rPr>
                <w:rFonts w:ascii="Times New Roman" w:eastAsia="Times New Roman" w:hAnsi="Times New Roman" w:cs="Times New Roman"/>
                <w:color w:val="000000"/>
              </w:rPr>
              <w:t>ed</w:t>
            </w:r>
            <w:proofErr w:type="gramEnd"/>
            <w:r w:rsidRPr="00C62975">
              <w:rPr>
                <w:rFonts w:ascii="Times New Roman" w:eastAsia="Times New Roman" w:hAnsi="Times New Roman" w:cs="Times New Roman"/>
                <w:color w:val="000000"/>
              </w:rPr>
              <w:t>. New York: Wiley-</w:t>
            </w:r>
            <w:proofErr w:type="spellStart"/>
            <w:r w:rsidRPr="00C62975">
              <w:rPr>
                <w:rFonts w:ascii="Times New Roman" w:eastAsia="Times New Roman" w:hAnsi="Times New Roman" w:cs="Times New Roman"/>
                <w:color w:val="000000"/>
              </w:rPr>
              <w:t>liss</w:t>
            </w:r>
            <w:proofErr w:type="spellEnd"/>
            <w:r w:rsidRPr="00C62975">
              <w:rPr>
                <w:rFonts w:ascii="Times New Roman" w:eastAsia="Times New Roman" w:hAnsi="Times New Roman" w:cs="Times New Roman"/>
                <w:color w:val="000000"/>
              </w:rPr>
              <w:t xml:space="preserve">, a John Wiley &amp; Sons, </w:t>
            </w:r>
            <w:proofErr w:type="spellStart"/>
            <w:r w:rsidRPr="00C62975">
              <w:rPr>
                <w:rFonts w:ascii="Times New Roman" w:eastAsia="Times New Roman" w:hAnsi="Times New Roman" w:cs="Times New Roman"/>
                <w:color w:val="000000"/>
              </w:rPr>
              <w:t>Inc</w:t>
            </w:r>
            <w:proofErr w:type="spellEnd"/>
            <w:r w:rsidRPr="00C62975">
              <w:rPr>
                <w:rFonts w:ascii="Times New Roman" w:eastAsia="Times New Roman" w:hAnsi="Times New Roman" w:cs="Times New Roman"/>
                <w:color w:val="000000"/>
              </w:rPr>
              <w:t xml:space="preserve"> Pub; 2005.</w:t>
            </w:r>
          </w:p>
          <w:p w14:paraId="7A8D01C3" w14:textId="77777777" w:rsidR="00FB7214" w:rsidRPr="00C62975" w:rsidRDefault="00FB7214" w:rsidP="00FB7214">
            <w:pPr>
              <w:pStyle w:val="ListParagraph"/>
              <w:numPr>
                <w:ilvl w:val="0"/>
                <w:numId w:val="4"/>
              </w:numPr>
              <w:spacing w:line="480" w:lineRule="auto"/>
              <w:jc w:val="both"/>
              <w:rPr>
                <w:rFonts w:ascii="Times New Roman" w:eastAsia="Times New Roman" w:hAnsi="Times New Roman" w:cs="Times New Roman"/>
                <w:color w:val="000000"/>
              </w:rPr>
            </w:pPr>
            <w:proofErr w:type="spellStart"/>
            <w:r w:rsidRPr="00C62975">
              <w:rPr>
                <w:rFonts w:ascii="Times New Roman" w:eastAsia="Times New Roman" w:hAnsi="Times New Roman" w:cs="Times New Roman"/>
                <w:color w:val="000000"/>
              </w:rPr>
              <w:lastRenderedPageBreak/>
              <w:t>Khatun</w:t>
            </w:r>
            <w:proofErr w:type="spellEnd"/>
            <w:r w:rsidRPr="00C62975">
              <w:rPr>
                <w:rFonts w:ascii="Times New Roman" w:eastAsia="Times New Roman" w:hAnsi="Times New Roman" w:cs="Times New Roman"/>
                <w:color w:val="000000"/>
              </w:rPr>
              <w:t xml:space="preserve"> Z., Nishimura N., Kobayashi D.</w:t>
            </w:r>
            <w:proofErr w:type="gramStart"/>
            <w:r w:rsidRPr="00C62975">
              <w:rPr>
                <w:rFonts w:ascii="Times New Roman" w:eastAsia="Times New Roman" w:hAnsi="Times New Roman" w:cs="Times New Roman"/>
                <w:color w:val="000000"/>
              </w:rPr>
              <w:t>,  Hazama</w:t>
            </w:r>
            <w:proofErr w:type="gramEnd"/>
            <w:r w:rsidRPr="00C62975">
              <w:rPr>
                <w:rFonts w:ascii="Times New Roman" w:eastAsia="Times New Roman" w:hAnsi="Times New Roman" w:cs="Times New Roman"/>
                <w:color w:val="000000"/>
              </w:rPr>
              <w:t xml:space="preserve"> A. Cesium suppresses fibroblast proliferation and migration.  </w:t>
            </w:r>
            <w:r w:rsidRPr="00C62975">
              <w:rPr>
                <w:rFonts w:ascii="Times New Roman" w:eastAsia="Times New Roman" w:hAnsi="Times New Roman" w:cs="Times New Roman"/>
                <w:iCs/>
                <w:color w:val="000000"/>
              </w:rPr>
              <w:t>Fukushima Journal of Medical Science; 2020</w:t>
            </w:r>
            <w:r w:rsidRPr="00C62975">
              <w:rPr>
                <w:rFonts w:ascii="Times New Roman" w:eastAsia="Times New Roman" w:hAnsi="Times New Roman" w:cs="Times New Roman"/>
                <w:color w:val="000000"/>
              </w:rPr>
              <w:t xml:space="preserve">, </w:t>
            </w:r>
            <w:r w:rsidRPr="00C62975">
              <w:rPr>
                <w:rFonts w:ascii="Times New Roman" w:eastAsia="Times New Roman" w:hAnsi="Times New Roman" w:cs="Times New Roman"/>
                <w:iCs/>
                <w:color w:val="000000"/>
              </w:rPr>
              <w:t>66</w:t>
            </w:r>
            <w:r w:rsidRPr="00C62975">
              <w:rPr>
                <w:rFonts w:ascii="Times New Roman" w:eastAsia="Times New Roman" w:hAnsi="Times New Roman" w:cs="Times New Roman"/>
                <w:color w:val="000000"/>
              </w:rPr>
              <w:t xml:space="preserve">(2), 97–102. Available from: </w:t>
            </w:r>
            <w:hyperlink r:id="rId20" w:history="1">
              <w:r w:rsidRPr="00C62975">
                <w:rPr>
                  <w:rStyle w:val="Hyperlink"/>
                  <w:rFonts w:ascii="Times New Roman" w:eastAsia="Times New Roman" w:hAnsi="Times New Roman" w:cs="Times New Roman"/>
                </w:rPr>
                <w:t>https://doi.org/10.5387/fms.2020-08</w:t>
              </w:r>
            </w:hyperlink>
          </w:p>
          <w:p w14:paraId="0E898A48" w14:textId="77777777" w:rsidR="00FB7214" w:rsidRPr="00C62975" w:rsidRDefault="00FB7214" w:rsidP="00FB7214">
            <w:pPr>
              <w:pStyle w:val="ListParagraph"/>
              <w:numPr>
                <w:ilvl w:val="0"/>
                <w:numId w:val="4"/>
              </w:numPr>
              <w:spacing w:line="480" w:lineRule="auto"/>
              <w:jc w:val="both"/>
              <w:rPr>
                <w:rFonts w:ascii="Times New Roman" w:eastAsia="Times New Roman" w:hAnsi="Times New Roman" w:cs="Times New Roman"/>
                <w:color w:val="000000"/>
              </w:rPr>
            </w:pPr>
            <w:proofErr w:type="spellStart"/>
            <w:r w:rsidRPr="00C62975">
              <w:rPr>
                <w:rFonts w:ascii="Times New Roman" w:eastAsia="Times New Roman" w:hAnsi="Times New Roman" w:cs="Times New Roman"/>
                <w:color w:val="000000"/>
              </w:rPr>
              <w:t>Mexcorry</w:t>
            </w:r>
            <w:proofErr w:type="spellEnd"/>
            <w:r w:rsidRPr="00C62975">
              <w:rPr>
                <w:rFonts w:ascii="Times New Roman" w:eastAsia="Times New Roman" w:hAnsi="Times New Roman" w:cs="Times New Roman"/>
                <w:color w:val="000000"/>
              </w:rPr>
              <w:t xml:space="preserve"> ES. </w:t>
            </w:r>
            <w:proofErr w:type="spellStart"/>
            <w:r w:rsidRPr="00C62975">
              <w:rPr>
                <w:rFonts w:ascii="Times New Roman" w:eastAsia="Times New Roman" w:hAnsi="Times New Roman" w:cs="Times New Roman"/>
                <w:iCs/>
                <w:color w:val="000000"/>
              </w:rPr>
              <w:t>Fibroblas</w:t>
            </w:r>
            <w:proofErr w:type="spellEnd"/>
            <w:r w:rsidRPr="00C62975">
              <w:rPr>
                <w:rFonts w:ascii="Times New Roman" w:eastAsia="Times New Roman" w:hAnsi="Times New Roman" w:cs="Times New Roman"/>
                <w:iCs/>
                <w:color w:val="000000"/>
              </w:rPr>
              <w:t xml:space="preserve">: </w:t>
            </w:r>
            <w:proofErr w:type="spellStart"/>
            <w:r w:rsidRPr="00C62975">
              <w:rPr>
                <w:rFonts w:ascii="Times New Roman" w:eastAsia="Times New Roman" w:hAnsi="Times New Roman" w:cs="Times New Roman"/>
                <w:iCs/>
                <w:color w:val="000000"/>
              </w:rPr>
              <w:t>Struktur</w:t>
            </w:r>
            <w:proofErr w:type="spellEnd"/>
            <w:r w:rsidRPr="00C62975">
              <w:rPr>
                <w:rFonts w:ascii="Times New Roman" w:eastAsia="Times New Roman" w:hAnsi="Times New Roman" w:cs="Times New Roman"/>
                <w:iCs/>
                <w:color w:val="000000"/>
              </w:rPr>
              <w:t xml:space="preserve"> </w:t>
            </w:r>
            <w:proofErr w:type="spellStart"/>
            <w:r w:rsidRPr="00C62975">
              <w:rPr>
                <w:rFonts w:ascii="Times New Roman" w:eastAsia="Times New Roman" w:hAnsi="Times New Roman" w:cs="Times New Roman"/>
                <w:iCs/>
                <w:color w:val="000000"/>
              </w:rPr>
              <w:t>dan</w:t>
            </w:r>
            <w:proofErr w:type="spellEnd"/>
            <w:r w:rsidRPr="00C62975">
              <w:rPr>
                <w:rFonts w:ascii="Times New Roman" w:eastAsia="Times New Roman" w:hAnsi="Times New Roman" w:cs="Times New Roman"/>
                <w:iCs/>
                <w:color w:val="000000"/>
              </w:rPr>
              <w:t xml:space="preserve"> </w:t>
            </w:r>
            <w:proofErr w:type="spellStart"/>
            <w:r w:rsidRPr="00C62975">
              <w:rPr>
                <w:rFonts w:ascii="Times New Roman" w:eastAsia="Times New Roman" w:hAnsi="Times New Roman" w:cs="Times New Roman"/>
                <w:iCs/>
                <w:color w:val="000000"/>
              </w:rPr>
              <w:t>peranannya</w:t>
            </w:r>
            <w:proofErr w:type="spellEnd"/>
            <w:r w:rsidRPr="00C62975">
              <w:rPr>
                <w:rFonts w:ascii="Times New Roman" w:eastAsia="Times New Roman" w:hAnsi="Times New Roman" w:cs="Times New Roman"/>
                <w:iCs/>
                <w:color w:val="000000"/>
              </w:rPr>
              <w:t xml:space="preserve"> </w:t>
            </w:r>
            <w:proofErr w:type="spellStart"/>
            <w:r w:rsidRPr="00C62975">
              <w:rPr>
                <w:rFonts w:ascii="Times New Roman" w:eastAsia="Times New Roman" w:hAnsi="Times New Roman" w:cs="Times New Roman"/>
                <w:iCs/>
                <w:color w:val="000000"/>
              </w:rPr>
              <w:t>dalam</w:t>
            </w:r>
            <w:proofErr w:type="spellEnd"/>
            <w:r w:rsidRPr="00C62975">
              <w:rPr>
                <w:rFonts w:ascii="Times New Roman" w:eastAsia="Times New Roman" w:hAnsi="Times New Roman" w:cs="Times New Roman"/>
                <w:iCs/>
                <w:color w:val="000000"/>
              </w:rPr>
              <w:t xml:space="preserve"> </w:t>
            </w:r>
            <w:proofErr w:type="spellStart"/>
            <w:r w:rsidRPr="00C62975">
              <w:rPr>
                <w:rFonts w:ascii="Times New Roman" w:eastAsia="Times New Roman" w:hAnsi="Times New Roman" w:cs="Times New Roman"/>
                <w:iCs/>
                <w:color w:val="000000"/>
              </w:rPr>
              <w:t>penyembuhan</w:t>
            </w:r>
            <w:proofErr w:type="spellEnd"/>
            <w:r w:rsidRPr="00C62975">
              <w:rPr>
                <w:rFonts w:ascii="Times New Roman" w:eastAsia="Times New Roman" w:hAnsi="Times New Roman" w:cs="Times New Roman"/>
                <w:iCs/>
                <w:color w:val="000000"/>
              </w:rPr>
              <w:t xml:space="preserve"> </w:t>
            </w:r>
            <w:proofErr w:type="spellStart"/>
            <w:r w:rsidRPr="00C62975">
              <w:rPr>
                <w:rFonts w:ascii="Times New Roman" w:eastAsia="Times New Roman" w:hAnsi="Times New Roman" w:cs="Times New Roman"/>
                <w:iCs/>
                <w:color w:val="000000"/>
              </w:rPr>
              <w:t>luka</w:t>
            </w:r>
            <w:proofErr w:type="spellEnd"/>
            <w:r w:rsidRPr="00C62975">
              <w:rPr>
                <w:rFonts w:ascii="Times New Roman" w:eastAsia="Times New Roman" w:hAnsi="Times New Roman" w:cs="Times New Roman"/>
                <w:color w:val="000000"/>
              </w:rPr>
              <w:t xml:space="preserve">. Jakarta: </w:t>
            </w:r>
            <w:proofErr w:type="spellStart"/>
            <w:r w:rsidRPr="00C62975">
              <w:rPr>
                <w:rFonts w:ascii="Times New Roman" w:eastAsia="Times New Roman" w:hAnsi="Times New Roman" w:cs="Times New Roman"/>
                <w:color w:val="000000"/>
              </w:rPr>
              <w:t>Dosen</w:t>
            </w:r>
            <w:proofErr w:type="spellEnd"/>
            <w:r w:rsidRPr="00C62975">
              <w:rPr>
                <w:rFonts w:ascii="Times New Roman" w:eastAsia="Times New Roman" w:hAnsi="Times New Roman" w:cs="Times New Roman"/>
                <w:color w:val="000000"/>
              </w:rPr>
              <w:t xml:space="preserve"> </w:t>
            </w:r>
            <w:proofErr w:type="spellStart"/>
            <w:r w:rsidRPr="00C62975">
              <w:rPr>
                <w:rFonts w:ascii="Times New Roman" w:eastAsia="Times New Roman" w:hAnsi="Times New Roman" w:cs="Times New Roman"/>
                <w:color w:val="000000"/>
              </w:rPr>
              <w:t>bagian</w:t>
            </w:r>
            <w:proofErr w:type="spellEnd"/>
            <w:r w:rsidRPr="00C62975">
              <w:rPr>
                <w:rFonts w:ascii="Times New Roman" w:eastAsia="Times New Roman" w:hAnsi="Times New Roman" w:cs="Times New Roman"/>
                <w:color w:val="000000"/>
              </w:rPr>
              <w:t xml:space="preserve"> </w:t>
            </w:r>
            <w:proofErr w:type="spellStart"/>
            <w:r w:rsidRPr="00C62975">
              <w:rPr>
                <w:rFonts w:ascii="Times New Roman" w:eastAsia="Times New Roman" w:hAnsi="Times New Roman" w:cs="Times New Roman"/>
                <w:color w:val="000000"/>
              </w:rPr>
              <w:t>histologi</w:t>
            </w:r>
            <w:proofErr w:type="spellEnd"/>
            <w:r w:rsidRPr="00C62975">
              <w:rPr>
                <w:rFonts w:ascii="Times New Roman" w:eastAsia="Times New Roman" w:hAnsi="Times New Roman" w:cs="Times New Roman"/>
                <w:color w:val="000000"/>
              </w:rPr>
              <w:t xml:space="preserve"> FK UKRIDA; 2015.</w:t>
            </w:r>
          </w:p>
        </w:tc>
      </w:tr>
      <w:tr w:rsidR="00FB7214" w:rsidRPr="00C62975" w14:paraId="1EDAC627" w14:textId="77777777" w:rsidTr="00C62975">
        <w:trPr>
          <w:trHeight w:val="300"/>
        </w:trPr>
        <w:tc>
          <w:tcPr>
            <w:tcW w:w="9072" w:type="dxa"/>
            <w:tcBorders>
              <w:top w:val="nil"/>
              <w:left w:val="nil"/>
              <w:bottom w:val="nil"/>
              <w:right w:val="nil"/>
            </w:tcBorders>
            <w:shd w:val="clear" w:color="auto" w:fill="auto"/>
            <w:noWrap/>
            <w:vAlign w:val="center"/>
            <w:hideMark/>
          </w:tcPr>
          <w:p w14:paraId="5BAD496B" w14:textId="77777777" w:rsidR="00FB7214" w:rsidRPr="00C62975" w:rsidRDefault="00FB7214" w:rsidP="00FB7214">
            <w:pPr>
              <w:pStyle w:val="ListParagraph"/>
              <w:numPr>
                <w:ilvl w:val="0"/>
                <w:numId w:val="4"/>
              </w:numPr>
              <w:spacing w:line="480" w:lineRule="auto"/>
              <w:jc w:val="both"/>
              <w:rPr>
                <w:rFonts w:ascii="Times New Roman" w:eastAsia="Times New Roman" w:hAnsi="Times New Roman" w:cs="Times New Roman"/>
                <w:color w:val="000000"/>
              </w:rPr>
            </w:pPr>
            <w:proofErr w:type="spellStart"/>
            <w:r w:rsidRPr="00C62975">
              <w:rPr>
                <w:rFonts w:ascii="Times New Roman" w:eastAsia="Times New Roman" w:hAnsi="Times New Roman" w:cs="Times New Roman"/>
                <w:color w:val="000000"/>
              </w:rPr>
              <w:lastRenderedPageBreak/>
              <w:t>Fatimatuzzahro</w:t>
            </w:r>
            <w:proofErr w:type="spellEnd"/>
            <w:r w:rsidRPr="00C62975">
              <w:rPr>
                <w:rFonts w:ascii="Times New Roman" w:eastAsia="Times New Roman" w:hAnsi="Times New Roman" w:cs="Times New Roman"/>
                <w:color w:val="000000"/>
              </w:rPr>
              <w:t xml:space="preserve"> N., </w:t>
            </w:r>
            <w:proofErr w:type="spellStart"/>
            <w:r w:rsidRPr="00C62975">
              <w:rPr>
                <w:rFonts w:ascii="Times New Roman" w:eastAsia="Times New Roman" w:hAnsi="Times New Roman" w:cs="Times New Roman"/>
                <w:color w:val="000000"/>
              </w:rPr>
              <w:t>Ermawati</w:t>
            </w:r>
            <w:proofErr w:type="spellEnd"/>
            <w:r w:rsidRPr="00C62975">
              <w:rPr>
                <w:rFonts w:ascii="Times New Roman" w:eastAsia="Times New Roman" w:hAnsi="Times New Roman" w:cs="Times New Roman"/>
                <w:color w:val="000000"/>
              </w:rPr>
              <w:t xml:space="preserve"> T., </w:t>
            </w:r>
            <w:proofErr w:type="spellStart"/>
            <w:r w:rsidRPr="00C62975">
              <w:rPr>
                <w:rFonts w:ascii="Times New Roman" w:eastAsia="Times New Roman" w:hAnsi="Times New Roman" w:cs="Times New Roman"/>
                <w:color w:val="000000"/>
              </w:rPr>
              <w:t>Prasetya</w:t>
            </w:r>
            <w:proofErr w:type="spellEnd"/>
            <w:r w:rsidRPr="00C62975">
              <w:rPr>
                <w:rFonts w:ascii="Times New Roman" w:eastAsia="Times New Roman" w:hAnsi="Times New Roman" w:cs="Times New Roman"/>
                <w:color w:val="000000"/>
              </w:rPr>
              <w:t xml:space="preserve"> R. C., </w:t>
            </w:r>
            <w:proofErr w:type="spellStart"/>
            <w:r w:rsidRPr="00C62975">
              <w:rPr>
                <w:rFonts w:ascii="Times New Roman" w:eastAsia="Times New Roman" w:hAnsi="Times New Roman" w:cs="Times New Roman"/>
                <w:color w:val="000000"/>
              </w:rPr>
              <w:t>Destianingrum</w:t>
            </w:r>
            <w:proofErr w:type="spellEnd"/>
            <w:r w:rsidRPr="00C62975">
              <w:rPr>
                <w:rFonts w:ascii="Times New Roman" w:eastAsia="Times New Roman" w:hAnsi="Times New Roman" w:cs="Times New Roman"/>
                <w:color w:val="000000"/>
              </w:rPr>
              <w:t xml:space="preserve"> P. Q. </w:t>
            </w:r>
            <w:proofErr w:type="spellStart"/>
            <w:r w:rsidRPr="00C62975">
              <w:rPr>
                <w:rFonts w:ascii="Times New Roman" w:eastAsia="Times New Roman" w:hAnsi="Times New Roman" w:cs="Times New Roman"/>
                <w:color w:val="000000"/>
              </w:rPr>
              <w:t>Efek</w:t>
            </w:r>
            <w:proofErr w:type="spellEnd"/>
            <w:r w:rsidRPr="00C62975">
              <w:rPr>
                <w:rFonts w:ascii="Times New Roman" w:eastAsia="Times New Roman" w:hAnsi="Times New Roman" w:cs="Times New Roman"/>
                <w:color w:val="000000"/>
              </w:rPr>
              <w:t xml:space="preserve"> </w:t>
            </w:r>
            <w:proofErr w:type="spellStart"/>
            <w:r w:rsidRPr="00C62975">
              <w:rPr>
                <w:rFonts w:ascii="Times New Roman" w:eastAsia="Times New Roman" w:hAnsi="Times New Roman" w:cs="Times New Roman"/>
                <w:color w:val="000000"/>
              </w:rPr>
              <w:t>pemberian</w:t>
            </w:r>
            <w:proofErr w:type="spellEnd"/>
            <w:r w:rsidRPr="00C62975">
              <w:rPr>
                <w:rFonts w:ascii="Times New Roman" w:eastAsia="Times New Roman" w:hAnsi="Times New Roman" w:cs="Times New Roman"/>
                <w:color w:val="000000"/>
              </w:rPr>
              <w:t xml:space="preserve"> gel </w:t>
            </w:r>
            <w:proofErr w:type="spellStart"/>
            <w:r w:rsidRPr="00C62975">
              <w:rPr>
                <w:rFonts w:ascii="Times New Roman" w:eastAsia="Times New Roman" w:hAnsi="Times New Roman" w:cs="Times New Roman"/>
                <w:color w:val="000000"/>
              </w:rPr>
              <w:t>ekstrak</w:t>
            </w:r>
            <w:proofErr w:type="spellEnd"/>
            <w:r w:rsidRPr="00C62975">
              <w:rPr>
                <w:rFonts w:ascii="Times New Roman" w:eastAsia="Times New Roman" w:hAnsi="Times New Roman" w:cs="Times New Roman"/>
                <w:color w:val="000000"/>
              </w:rPr>
              <w:t xml:space="preserve"> </w:t>
            </w:r>
            <w:proofErr w:type="spellStart"/>
            <w:r w:rsidRPr="00C62975">
              <w:rPr>
                <w:rFonts w:ascii="Times New Roman" w:eastAsia="Times New Roman" w:hAnsi="Times New Roman" w:cs="Times New Roman"/>
                <w:color w:val="000000"/>
              </w:rPr>
              <w:t>biji</w:t>
            </w:r>
            <w:proofErr w:type="spellEnd"/>
            <w:r w:rsidRPr="00C62975">
              <w:rPr>
                <w:rFonts w:ascii="Times New Roman" w:eastAsia="Times New Roman" w:hAnsi="Times New Roman" w:cs="Times New Roman"/>
                <w:color w:val="000000"/>
              </w:rPr>
              <w:t xml:space="preserve"> kopi </w:t>
            </w:r>
            <w:proofErr w:type="spellStart"/>
            <w:r w:rsidRPr="00C62975">
              <w:rPr>
                <w:rFonts w:ascii="Times New Roman" w:eastAsia="Times New Roman" w:hAnsi="Times New Roman" w:cs="Times New Roman"/>
                <w:color w:val="000000"/>
              </w:rPr>
              <w:t>robusta</w:t>
            </w:r>
            <w:proofErr w:type="spellEnd"/>
            <w:r w:rsidRPr="00C62975">
              <w:rPr>
                <w:rFonts w:ascii="Times New Roman" w:eastAsia="Times New Roman" w:hAnsi="Times New Roman" w:cs="Times New Roman"/>
                <w:color w:val="000000"/>
              </w:rPr>
              <w:t xml:space="preserve"> (</w:t>
            </w:r>
            <w:proofErr w:type="spellStart"/>
            <w:r w:rsidRPr="00C62975">
              <w:rPr>
                <w:rFonts w:ascii="Times New Roman" w:eastAsia="Times New Roman" w:hAnsi="Times New Roman" w:cs="Times New Roman"/>
                <w:color w:val="000000"/>
              </w:rPr>
              <w:t>Coffea</w:t>
            </w:r>
            <w:proofErr w:type="spellEnd"/>
            <w:r w:rsidRPr="00C62975">
              <w:rPr>
                <w:rFonts w:ascii="Times New Roman" w:eastAsia="Times New Roman" w:hAnsi="Times New Roman" w:cs="Times New Roman"/>
                <w:color w:val="000000"/>
              </w:rPr>
              <w:t xml:space="preserve"> </w:t>
            </w:r>
            <w:proofErr w:type="spellStart"/>
            <w:r w:rsidRPr="00C62975">
              <w:rPr>
                <w:rFonts w:ascii="Times New Roman" w:eastAsia="Times New Roman" w:hAnsi="Times New Roman" w:cs="Times New Roman"/>
                <w:color w:val="000000"/>
              </w:rPr>
              <w:t>canephora</w:t>
            </w:r>
            <w:proofErr w:type="spellEnd"/>
            <w:r w:rsidRPr="00C62975">
              <w:rPr>
                <w:rFonts w:ascii="Times New Roman" w:eastAsia="Times New Roman" w:hAnsi="Times New Roman" w:cs="Times New Roman"/>
                <w:color w:val="000000"/>
              </w:rPr>
              <w:t xml:space="preserve">) </w:t>
            </w:r>
            <w:proofErr w:type="spellStart"/>
            <w:r w:rsidRPr="00C62975">
              <w:rPr>
                <w:rFonts w:ascii="Times New Roman" w:eastAsia="Times New Roman" w:hAnsi="Times New Roman" w:cs="Times New Roman"/>
                <w:color w:val="000000"/>
              </w:rPr>
              <w:t>terhadap</w:t>
            </w:r>
            <w:proofErr w:type="spellEnd"/>
            <w:r w:rsidRPr="00C62975">
              <w:rPr>
                <w:rFonts w:ascii="Times New Roman" w:eastAsia="Times New Roman" w:hAnsi="Times New Roman" w:cs="Times New Roman"/>
                <w:color w:val="000000"/>
              </w:rPr>
              <w:t xml:space="preserve"> </w:t>
            </w:r>
            <w:proofErr w:type="spellStart"/>
            <w:r w:rsidRPr="00C62975">
              <w:rPr>
                <w:rFonts w:ascii="Times New Roman" w:eastAsia="Times New Roman" w:hAnsi="Times New Roman" w:cs="Times New Roman"/>
                <w:color w:val="000000"/>
              </w:rPr>
              <w:t>jumlah</w:t>
            </w:r>
            <w:proofErr w:type="spellEnd"/>
            <w:r w:rsidRPr="00C62975">
              <w:rPr>
                <w:rFonts w:ascii="Times New Roman" w:eastAsia="Times New Roman" w:hAnsi="Times New Roman" w:cs="Times New Roman"/>
                <w:color w:val="000000"/>
              </w:rPr>
              <w:t xml:space="preserve"> </w:t>
            </w:r>
            <w:proofErr w:type="spellStart"/>
            <w:r w:rsidRPr="00C62975">
              <w:rPr>
                <w:rFonts w:ascii="Times New Roman" w:eastAsia="Times New Roman" w:hAnsi="Times New Roman" w:cs="Times New Roman"/>
                <w:color w:val="000000"/>
              </w:rPr>
              <w:t>osteoblas</w:t>
            </w:r>
            <w:proofErr w:type="spellEnd"/>
            <w:r w:rsidRPr="00C62975">
              <w:rPr>
                <w:rFonts w:ascii="Times New Roman" w:eastAsia="Times New Roman" w:hAnsi="Times New Roman" w:cs="Times New Roman"/>
                <w:color w:val="000000"/>
              </w:rPr>
              <w:t xml:space="preserve"> </w:t>
            </w:r>
            <w:proofErr w:type="spellStart"/>
            <w:r w:rsidRPr="00C62975">
              <w:rPr>
                <w:rFonts w:ascii="Times New Roman" w:eastAsia="Times New Roman" w:hAnsi="Times New Roman" w:cs="Times New Roman"/>
                <w:color w:val="000000"/>
              </w:rPr>
              <w:t>dan</w:t>
            </w:r>
            <w:proofErr w:type="spellEnd"/>
            <w:r w:rsidRPr="00C62975">
              <w:rPr>
                <w:rFonts w:ascii="Times New Roman" w:eastAsia="Times New Roman" w:hAnsi="Times New Roman" w:cs="Times New Roman"/>
                <w:color w:val="000000"/>
              </w:rPr>
              <w:t xml:space="preserve"> </w:t>
            </w:r>
            <w:proofErr w:type="spellStart"/>
            <w:r w:rsidRPr="00C62975">
              <w:rPr>
                <w:rFonts w:ascii="Times New Roman" w:eastAsia="Times New Roman" w:hAnsi="Times New Roman" w:cs="Times New Roman"/>
                <w:color w:val="000000"/>
              </w:rPr>
              <w:t>osteoklas</w:t>
            </w:r>
            <w:proofErr w:type="spellEnd"/>
            <w:r w:rsidRPr="00C62975">
              <w:rPr>
                <w:rFonts w:ascii="Times New Roman" w:eastAsia="Times New Roman" w:hAnsi="Times New Roman" w:cs="Times New Roman"/>
                <w:color w:val="000000"/>
              </w:rPr>
              <w:t xml:space="preserve"> </w:t>
            </w:r>
            <w:proofErr w:type="spellStart"/>
            <w:r w:rsidRPr="00C62975">
              <w:rPr>
                <w:rFonts w:ascii="Times New Roman" w:eastAsia="Times New Roman" w:hAnsi="Times New Roman" w:cs="Times New Roman"/>
                <w:color w:val="000000"/>
              </w:rPr>
              <w:t>pada</w:t>
            </w:r>
            <w:proofErr w:type="spellEnd"/>
            <w:r w:rsidRPr="00C62975">
              <w:rPr>
                <w:rFonts w:ascii="Times New Roman" w:eastAsia="Times New Roman" w:hAnsi="Times New Roman" w:cs="Times New Roman"/>
                <w:color w:val="000000"/>
              </w:rPr>
              <w:t xml:space="preserve"> </w:t>
            </w:r>
            <w:proofErr w:type="spellStart"/>
            <w:r w:rsidRPr="00C62975">
              <w:rPr>
                <w:rFonts w:ascii="Times New Roman" w:eastAsia="Times New Roman" w:hAnsi="Times New Roman" w:cs="Times New Roman"/>
                <w:color w:val="000000"/>
              </w:rPr>
              <w:t>tulang</w:t>
            </w:r>
            <w:proofErr w:type="spellEnd"/>
            <w:r w:rsidRPr="00C62975">
              <w:rPr>
                <w:rFonts w:ascii="Times New Roman" w:eastAsia="Times New Roman" w:hAnsi="Times New Roman" w:cs="Times New Roman"/>
                <w:color w:val="000000"/>
              </w:rPr>
              <w:t xml:space="preserve"> alveolar </w:t>
            </w:r>
            <w:proofErr w:type="spellStart"/>
            <w:r w:rsidRPr="00C62975">
              <w:rPr>
                <w:rFonts w:ascii="Times New Roman" w:eastAsia="Times New Roman" w:hAnsi="Times New Roman" w:cs="Times New Roman"/>
                <w:color w:val="000000"/>
              </w:rPr>
              <w:t>tikus</w:t>
            </w:r>
            <w:proofErr w:type="spellEnd"/>
            <w:r w:rsidRPr="00C62975">
              <w:rPr>
                <w:rFonts w:ascii="Times New Roman" w:eastAsia="Times New Roman" w:hAnsi="Times New Roman" w:cs="Times New Roman"/>
                <w:color w:val="000000"/>
              </w:rPr>
              <w:t xml:space="preserve"> periodontitis. </w:t>
            </w:r>
            <w:proofErr w:type="spellStart"/>
            <w:r w:rsidRPr="00C62975">
              <w:rPr>
                <w:rFonts w:ascii="Times New Roman" w:eastAsia="Times New Roman" w:hAnsi="Times New Roman" w:cs="Times New Roman"/>
                <w:iCs/>
                <w:color w:val="000000"/>
              </w:rPr>
              <w:t>Padjadjaran</w:t>
            </w:r>
            <w:proofErr w:type="spellEnd"/>
            <w:r w:rsidRPr="00C62975">
              <w:rPr>
                <w:rFonts w:ascii="Times New Roman" w:eastAsia="Times New Roman" w:hAnsi="Times New Roman" w:cs="Times New Roman"/>
                <w:iCs/>
                <w:color w:val="000000"/>
              </w:rPr>
              <w:t xml:space="preserve"> Journal of Dental Researchers and Students</w:t>
            </w:r>
            <w:r w:rsidRPr="00C62975">
              <w:rPr>
                <w:rFonts w:ascii="Times New Roman" w:eastAsia="Times New Roman" w:hAnsi="Times New Roman" w:cs="Times New Roman"/>
                <w:color w:val="000000"/>
              </w:rPr>
              <w:t xml:space="preserve">; 2020, </w:t>
            </w:r>
            <w:r w:rsidRPr="00C62975">
              <w:rPr>
                <w:rFonts w:ascii="Times New Roman" w:eastAsia="Times New Roman" w:hAnsi="Times New Roman" w:cs="Times New Roman"/>
                <w:iCs/>
                <w:color w:val="000000"/>
              </w:rPr>
              <w:t>4</w:t>
            </w:r>
            <w:r w:rsidRPr="00C62975">
              <w:rPr>
                <w:rFonts w:ascii="Times New Roman" w:eastAsia="Times New Roman" w:hAnsi="Times New Roman" w:cs="Times New Roman"/>
                <w:color w:val="000000"/>
              </w:rPr>
              <w:t xml:space="preserve">(2), 128. Available from: </w:t>
            </w:r>
            <w:hyperlink r:id="rId21" w:history="1">
              <w:r w:rsidRPr="00C62975">
                <w:rPr>
                  <w:rStyle w:val="Hyperlink"/>
                  <w:rFonts w:ascii="Times New Roman" w:eastAsia="Times New Roman" w:hAnsi="Times New Roman" w:cs="Times New Roman"/>
                </w:rPr>
                <w:t>https://doi.org/10.24198/pjdrs.v4i2.28383</w:t>
              </w:r>
            </w:hyperlink>
          </w:p>
          <w:p w14:paraId="21E665C4" w14:textId="77777777" w:rsidR="00FB7214" w:rsidRPr="00C62975" w:rsidRDefault="00FB7214" w:rsidP="00D87FC6">
            <w:pPr>
              <w:pStyle w:val="ListParagraph"/>
              <w:spacing w:line="480" w:lineRule="auto"/>
              <w:jc w:val="both"/>
              <w:rPr>
                <w:rFonts w:ascii="Times New Roman" w:eastAsia="Times New Roman" w:hAnsi="Times New Roman" w:cs="Times New Roman"/>
                <w:color w:val="000000"/>
              </w:rPr>
            </w:pPr>
          </w:p>
        </w:tc>
      </w:tr>
    </w:tbl>
    <w:p w14:paraId="7F83A3E8" w14:textId="77777777" w:rsidR="00BC2E27" w:rsidRPr="00446C26" w:rsidRDefault="00BC2E27" w:rsidP="003454E5">
      <w:pPr>
        <w:spacing w:line="480" w:lineRule="auto"/>
        <w:jc w:val="both"/>
        <w:rPr>
          <w:rFonts w:ascii="Arial" w:hAnsi="Arial" w:cs="Arial"/>
        </w:rPr>
      </w:pPr>
    </w:p>
    <w:sectPr w:rsidR="00BC2E27" w:rsidRPr="00446C26" w:rsidSect="00404649">
      <w:footerReference w:type="default" r:id="rId22"/>
      <w:pgSz w:w="11907" w:h="16839" w:code="9"/>
      <w:pgMar w:top="2268" w:right="1440" w:bottom="1701"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E06FC7" w14:textId="77777777" w:rsidR="003A0326" w:rsidRDefault="003A0326" w:rsidP="00724BB3">
      <w:r>
        <w:separator/>
      </w:r>
    </w:p>
  </w:endnote>
  <w:endnote w:type="continuationSeparator" w:id="0">
    <w:p w14:paraId="799E8290" w14:textId="77777777" w:rsidR="003A0326" w:rsidRDefault="003A0326" w:rsidP="00724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2275093"/>
      <w:docPartObj>
        <w:docPartGallery w:val="Page Numbers (Bottom of Page)"/>
        <w:docPartUnique/>
      </w:docPartObj>
    </w:sdtPr>
    <w:sdtEndPr>
      <w:rPr>
        <w:noProof/>
      </w:rPr>
    </w:sdtEndPr>
    <w:sdtContent>
      <w:p w14:paraId="20347AC0" w14:textId="30424C25" w:rsidR="00724BB3" w:rsidRDefault="00724BB3">
        <w:pPr>
          <w:pStyle w:val="Footer"/>
          <w:jc w:val="right"/>
        </w:pPr>
        <w:r>
          <w:fldChar w:fldCharType="begin"/>
        </w:r>
        <w:r>
          <w:instrText xml:space="preserve"> PAGE   \* MERGEFORMAT </w:instrText>
        </w:r>
        <w:r>
          <w:fldChar w:fldCharType="separate"/>
        </w:r>
        <w:r>
          <w:rPr>
            <w:noProof/>
          </w:rPr>
          <w:t>14</w:t>
        </w:r>
        <w:r>
          <w:rPr>
            <w:noProof/>
          </w:rPr>
          <w:fldChar w:fldCharType="end"/>
        </w:r>
      </w:p>
    </w:sdtContent>
  </w:sdt>
  <w:p w14:paraId="0AAE2012" w14:textId="77777777" w:rsidR="00724BB3" w:rsidRDefault="00724B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C53CC3" w14:textId="77777777" w:rsidR="003A0326" w:rsidRDefault="003A0326" w:rsidP="00724BB3">
      <w:r>
        <w:separator/>
      </w:r>
    </w:p>
  </w:footnote>
  <w:footnote w:type="continuationSeparator" w:id="0">
    <w:p w14:paraId="61258719" w14:textId="77777777" w:rsidR="003A0326" w:rsidRDefault="003A0326" w:rsidP="00724B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28C1E9A"/>
    <w:lvl w:ilvl="0" w:tplc="0409000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EC67FAD"/>
    <w:multiLevelType w:val="hybridMultilevel"/>
    <w:tmpl w:val="DF9052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09943E6"/>
    <w:multiLevelType w:val="hybridMultilevel"/>
    <w:tmpl w:val="6366B89E"/>
    <w:lvl w:ilvl="0" w:tplc="6D421FFC">
      <w:start w:val="1"/>
      <w:numFmt w:val="decimal"/>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2BE7CAA"/>
    <w:multiLevelType w:val="hybridMultilevel"/>
    <w:tmpl w:val="D1FC66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726"/>
    <w:rsid w:val="00012682"/>
    <w:rsid w:val="000146E6"/>
    <w:rsid w:val="00021648"/>
    <w:rsid w:val="000242C8"/>
    <w:rsid w:val="0002685A"/>
    <w:rsid w:val="000346AC"/>
    <w:rsid w:val="00045A23"/>
    <w:rsid w:val="0006592A"/>
    <w:rsid w:val="00076E38"/>
    <w:rsid w:val="00082D11"/>
    <w:rsid w:val="000855FC"/>
    <w:rsid w:val="00091229"/>
    <w:rsid w:val="000A1606"/>
    <w:rsid w:val="000A3F67"/>
    <w:rsid w:val="000B1EAB"/>
    <w:rsid w:val="000C1B01"/>
    <w:rsid w:val="000C386F"/>
    <w:rsid w:val="000F07DB"/>
    <w:rsid w:val="000F7452"/>
    <w:rsid w:val="00110B39"/>
    <w:rsid w:val="00110B61"/>
    <w:rsid w:val="00122AA8"/>
    <w:rsid w:val="001321FD"/>
    <w:rsid w:val="00145747"/>
    <w:rsid w:val="00160847"/>
    <w:rsid w:val="00162464"/>
    <w:rsid w:val="00162676"/>
    <w:rsid w:val="001754CC"/>
    <w:rsid w:val="00176E4B"/>
    <w:rsid w:val="00180EA7"/>
    <w:rsid w:val="001818B1"/>
    <w:rsid w:val="00181DDA"/>
    <w:rsid w:val="001A4A3B"/>
    <w:rsid w:val="001C6784"/>
    <w:rsid w:val="001C7E48"/>
    <w:rsid w:val="001D50B0"/>
    <w:rsid w:val="001D5CBE"/>
    <w:rsid w:val="001F1F25"/>
    <w:rsid w:val="00205F9D"/>
    <w:rsid w:val="00217435"/>
    <w:rsid w:val="00221ED7"/>
    <w:rsid w:val="002220D4"/>
    <w:rsid w:val="002278A9"/>
    <w:rsid w:val="002334EF"/>
    <w:rsid w:val="00273795"/>
    <w:rsid w:val="0027505F"/>
    <w:rsid w:val="00281A21"/>
    <w:rsid w:val="00285996"/>
    <w:rsid w:val="00290DDC"/>
    <w:rsid w:val="00293EAC"/>
    <w:rsid w:val="002A059C"/>
    <w:rsid w:val="002B20BA"/>
    <w:rsid w:val="002D3A4B"/>
    <w:rsid w:val="002E3E8A"/>
    <w:rsid w:val="002E5A9B"/>
    <w:rsid w:val="00300D4E"/>
    <w:rsid w:val="00301563"/>
    <w:rsid w:val="0030657B"/>
    <w:rsid w:val="00340B4B"/>
    <w:rsid w:val="003454E5"/>
    <w:rsid w:val="00346A50"/>
    <w:rsid w:val="00357338"/>
    <w:rsid w:val="003604E6"/>
    <w:rsid w:val="00380E90"/>
    <w:rsid w:val="003904A4"/>
    <w:rsid w:val="003A0326"/>
    <w:rsid w:val="003A4E4F"/>
    <w:rsid w:val="003B7A45"/>
    <w:rsid w:val="003E7DAE"/>
    <w:rsid w:val="0040181A"/>
    <w:rsid w:val="00404649"/>
    <w:rsid w:val="00421278"/>
    <w:rsid w:val="004339B4"/>
    <w:rsid w:val="00444FC0"/>
    <w:rsid w:val="00446C26"/>
    <w:rsid w:val="004524B3"/>
    <w:rsid w:val="00493A7F"/>
    <w:rsid w:val="004C3AAF"/>
    <w:rsid w:val="004D348F"/>
    <w:rsid w:val="004D44F0"/>
    <w:rsid w:val="004E272F"/>
    <w:rsid w:val="004F091F"/>
    <w:rsid w:val="004F4FC3"/>
    <w:rsid w:val="004F6FC6"/>
    <w:rsid w:val="00503312"/>
    <w:rsid w:val="0050417A"/>
    <w:rsid w:val="00513CA0"/>
    <w:rsid w:val="00523D44"/>
    <w:rsid w:val="0054753E"/>
    <w:rsid w:val="00551C98"/>
    <w:rsid w:val="00560368"/>
    <w:rsid w:val="00573003"/>
    <w:rsid w:val="00575EE2"/>
    <w:rsid w:val="005919D7"/>
    <w:rsid w:val="00592DF3"/>
    <w:rsid w:val="005A0D35"/>
    <w:rsid w:val="005A1559"/>
    <w:rsid w:val="005A23AD"/>
    <w:rsid w:val="005D7D65"/>
    <w:rsid w:val="005E4573"/>
    <w:rsid w:val="005F215D"/>
    <w:rsid w:val="006026F4"/>
    <w:rsid w:val="00614990"/>
    <w:rsid w:val="0061671B"/>
    <w:rsid w:val="006175AE"/>
    <w:rsid w:val="006246D0"/>
    <w:rsid w:val="0063291A"/>
    <w:rsid w:val="006340A7"/>
    <w:rsid w:val="00644959"/>
    <w:rsid w:val="006702F1"/>
    <w:rsid w:val="0067761E"/>
    <w:rsid w:val="006871F8"/>
    <w:rsid w:val="006937D9"/>
    <w:rsid w:val="00696288"/>
    <w:rsid w:val="006D1AF0"/>
    <w:rsid w:val="006E1FAE"/>
    <w:rsid w:val="007027AC"/>
    <w:rsid w:val="00707564"/>
    <w:rsid w:val="0071318F"/>
    <w:rsid w:val="00716193"/>
    <w:rsid w:val="00716D4F"/>
    <w:rsid w:val="00724BB3"/>
    <w:rsid w:val="00747C87"/>
    <w:rsid w:val="007754FD"/>
    <w:rsid w:val="00790DCE"/>
    <w:rsid w:val="00792EFA"/>
    <w:rsid w:val="0079530B"/>
    <w:rsid w:val="007A06AE"/>
    <w:rsid w:val="007A17EB"/>
    <w:rsid w:val="007A5CCF"/>
    <w:rsid w:val="007C542F"/>
    <w:rsid w:val="007C6F1D"/>
    <w:rsid w:val="007E241F"/>
    <w:rsid w:val="0080391E"/>
    <w:rsid w:val="00806774"/>
    <w:rsid w:val="008201D3"/>
    <w:rsid w:val="008208A5"/>
    <w:rsid w:val="00832EEB"/>
    <w:rsid w:val="00846F1C"/>
    <w:rsid w:val="008500BD"/>
    <w:rsid w:val="008508A4"/>
    <w:rsid w:val="00852ECA"/>
    <w:rsid w:val="00853875"/>
    <w:rsid w:val="00863943"/>
    <w:rsid w:val="00865E95"/>
    <w:rsid w:val="00875DE0"/>
    <w:rsid w:val="00882A9A"/>
    <w:rsid w:val="00895B43"/>
    <w:rsid w:val="008A120C"/>
    <w:rsid w:val="008C2480"/>
    <w:rsid w:val="008C6B53"/>
    <w:rsid w:val="008D6223"/>
    <w:rsid w:val="008D700F"/>
    <w:rsid w:val="008E66AE"/>
    <w:rsid w:val="008F3885"/>
    <w:rsid w:val="008F6C2F"/>
    <w:rsid w:val="009044C8"/>
    <w:rsid w:val="00915673"/>
    <w:rsid w:val="00924920"/>
    <w:rsid w:val="00936EDD"/>
    <w:rsid w:val="00950014"/>
    <w:rsid w:val="00951A8A"/>
    <w:rsid w:val="00981D2C"/>
    <w:rsid w:val="009950FC"/>
    <w:rsid w:val="009A1E2C"/>
    <w:rsid w:val="009A493F"/>
    <w:rsid w:val="009B6F11"/>
    <w:rsid w:val="009C0EB6"/>
    <w:rsid w:val="009C1479"/>
    <w:rsid w:val="009C2D6C"/>
    <w:rsid w:val="009C317B"/>
    <w:rsid w:val="009C69E6"/>
    <w:rsid w:val="009D3C23"/>
    <w:rsid w:val="009E598C"/>
    <w:rsid w:val="009F4D9A"/>
    <w:rsid w:val="00A00C37"/>
    <w:rsid w:val="00A07DBC"/>
    <w:rsid w:val="00A12C47"/>
    <w:rsid w:val="00A16680"/>
    <w:rsid w:val="00A174AF"/>
    <w:rsid w:val="00A20A3A"/>
    <w:rsid w:val="00A34619"/>
    <w:rsid w:val="00A36C5D"/>
    <w:rsid w:val="00A37CCE"/>
    <w:rsid w:val="00A40E18"/>
    <w:rsid w:val="00A469FD"/>
    <w:rsid w:val="00A65C79"/>
    <w:rsid w:val="00A828DD"/>
    <w:rsid w:val="00A82996"/>
    <w:rsid w:val="00A91C20"/>
    <w:rsid w:val="00A92F74"/>
    <w:rsid w:val="00A94283"/>
    <w:rsid w:val="00AA0FB8"/>
    <w:rsid w:val="00AA1726"/>
    <w:rsid w:val="00AC5D56"/>
    <w:rsid w:val="00AD0FBF"/>
    <w:rsid w:val="00AE4B19"/>
    <w:rsid w:val="00AE6003"/>
    <w:rsid w:val="00AF4571"/>
    <w:rsid w:val="00AF5AB2"/>
    <w:rsid w:val="00B0257F"/>
    <w:rsid w:val="00B103C7"/>
    <w:rsid w:val="00B170F1"/>
    <w:rsid w:val="00B321AE"/>
    <w:rsid w:val="00B46853"/>
    <w:rsid w:val="00B47448"/>
    <w:rsid w:val="00B51496"/>
    <w:rsid w:val="00B67FA9"/>
    <w:rsid w:val="00BA1D82"/>
    <w:rsid w:val="00BB1808"/>
    <w:rsid w:val="00BB400A"/>
    <w:rsid w:val="00BC2E27"/>
    <w:rsid w:val="00BD3AEE"/>
    <w:rsid w:val="00BE0698"/>
    <w:rsid w:val="00C00CF9"/>
    <w:rsid w:val="00C00DBF"/>
    <w:rsid w:val="00C10AE6"/>
    <w:rsid w:val="00C1235C"/>
    <w:rsid w:val="00C26846"/>
    <w:rsid w:val="00C62975"/>
    <w:rsid w:val="00C65F34"/>
    <w:rsid w:val="00C82971"/>
    <w:rsid w:val="00C91146"/>
    <w:rsid w:val="00CA296B"/>
    <w:rsid w:val="00CB6565"/>
    <w:rsid w:val="00CE3D03"/>
    <w:rsid w:val="00D0687C"/>
    <w:rsid w:val="00D23683"/>
    <w:rsid w:val="00D25269"/>
    <w:rsid w:val="00D25960"/>
    <w:rsid w:val="00D365A8"/>
    <w:rsid w:val="00D435A4"/>
    <w:rsid w:val="00D521F5"/>
    <w:rsid w:val="00D55F61"/>
    <w:rsid w:val="00D86DF6"/>
    <w:rsid w:val="00D9215F"/>
    <w:rsid w:val="00DA506A"/>
    <w:rsid w:val="00DA5E2A"/>
    <w:rsid w:val="00DB1592"/>
    <w:rsid w:val="00DB7798"/>
    <w:rsid w:val="00DD22D9"/>
    <w:rsid w:val="00DD68A9"/>
    <w:rsid w:val="00DE4256"/>
    <w:rsid w:val="00DF1022"/>
    <w:rsid w:val="00E032BE"/>
    <w:rsid w:val="00E03F18"/>
    <w:rsid w:val="00E0778A"/>
    <w:rsid w:val="00E27FCE"/>
    <w:rsid w:val="00E40C4F"/>
    <w:rsid w:val="00E4253D"/>
    <w:rsid w:val="00E52DAE"/>
    <w:rsid w:val="00E54D7B"/>
    <w:rsid w:val="00E55A57"/>
    <w:rsid w:val="00E6288F"/>
    <w:rsid w:val="00E76289"/>
    <w:rsid w:val="00E85AE3"/>
    <w:rsid w:val="00E97378"/>
    <w:rsid w:val="00EA3A0F"/>
    <w:rsid w:val="00EB28C2"/>
    <w:rsid w:val="00EB4525"/>
    <w:rsid w:val="00EB6242"/>
    <w:rsid w:val="00EB6B9D"/>
    <w:rsid w:val="00EB7986"/>
    <w:rsid w:val="00EC1E19"/>
    <w:rsid w:val="00ED35A5"/>
    <w:rsid w:val="00EE0F38"/>
    <w:rsid w:val="00EF45D5"/>
    <w:rsid w:val="00F07E3E"/>
    <w:rsid w:val="00F22E3D"/>
    <w:rsid w:val="00F25F6F"/>
    <w:rsid w:val="00F34144"/>
    <w:rsid w:val="00F34B7A"/>
    <w:rsid w:val="00F4313A"/>
    <w:rsid w:val="00F47870"/>
    <w:rsid w:val="00F5070F"/>
    <w:rsid w:val="00F50BF9"/>
    <w:rsid w:val="00F55216"/>
    <w:rsid w:val="00F60730"/>
    <w:rsid w:val="00F61309"/>
    <w:rsid w:val="00F70DCC"/>
    <w:rsid w:val="00FB4AB0"/>
    <w:rsid w:val="00FB7214"/>
    <w:rsid w:val="00FC3621"/>
    <w:rsid w:val="00FE71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F5C9F8"/>
  <w14:defaultImageDpi w14:val="300"/>
  <w15:docId w15:val="{B1CCE4DF-3CA5-4A31-A49C-BA10977AE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505F"/>
    <w:pPr>
      <w:ind w:left="720"/>
      <w:contextualSpacing/>
    </w:pPr>
  </w:style>
  <w:style w:type="paragraph" w:styleId="BalloonText">
    <w:name w:val="Balloon Text"/>
    <w:basedOn w:val="Normal"/>
    <w:link w:val="BalloonTextChar"/>
    <w:uiPriority w:val="99"/>
    <w:semiHidden/>
    <w:unhideWhenUsed/>
    <w:rsid w:val="001F1F2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F1F25"/>
    <w:rPr>
      <w:rFonts w:ascii="Lucida Grande" w:hAnsi="Lucida Grande" w:cs="Lucida Grande"/>
      <w:sz w:val="18"/>
      <w:szCs w:val="18"/>
    </w:rPr>
  </w:style>
  <w:style w:type="paragraph" w:styleId="BodyText">
    <w:name w:val="Body Text"/>
    <w:basedOn w:val="Normal"/>
    <w:link w:val="BodyTextChar"/>
    <w:uiPriority w:val="1"/>
    <w:qFormat/>
    <w:rsid w:val="009C2D6C"/>
    <w:pPr>
      <w:widowControl w:val="0"/>
      <w:autoSpaceDE w:val="0"/>
      <w:autoSpaceDN w:val="0"/>
    </w:pPr>
    <w:rPr>
      <w:rFonts w:ascii="Times New Roman" w:eastAsia="Times New Roman" w:hAnsi="Times New Roman" w:cs="Times New Roman"/>
      <w:lang w:val="id"/>
    </w:rPr>
  </w:style>
  <w:style w:type="character" w:customStyle="1" w:styleId="BodyTextChar">
    <w:name w:val="Body Text Char"/>
    <w:basedOn w:val="DefaultParagraphFont"/>
    <w:link w:val="BodyText"/>
    <w:uiPriority w:val="1"/>
    <w:rsid w:val="009C2D6C"/>
    <w:rPr>
      <w:rFonts w:ascii="Times New Roman" w:eastAsia="Times New Roman" w:hAnsi="Times New Roman" w:cs="Times New Roman"/>
      <w:lang w:val="id"/>
    </w:rPr>
  </w:style>
  <w:style w:type="paragraph" w:customStyle="1" w:styleId="TableParagraph">
    <w:name w:val="Table Paragraph"/>
    <w:basedOn w:val="Normal"/>
    <w:uiPriority w:val="1"/>
    <w:qFormat/>
    <w:rsid w:val="00AA0FB8"/>
    <w:pPr>
      <w:widowControl w:val="0"/>
      <w:autoSpaceDE w:val="0"/>
      <w:autoSpaceDN w:val="0"/>
    </w:pPr>
    <w:rPr>
      <w:rFonts w:ascii="Times New Roman" w:eastAsia="Times New Roman" w:hAnsi="Times New Roman" w:cs="Times New Roman"/>
      <w:sz w:val="22"/>
      <w:szCs w:val="22"/>
      <w:lang w:val="id"/>
    </w:rPr>
  </w:style>
  <w:style w:type="character" w:styleId="Hyperlink">
    <w:name w:val="Hyperlink"/>
    <w:basedOn w:val="DefaultParagraphFont"/>
    <w:uiPriority w:val="99"/>
    <w:unhideWhenUsed/>
    <w:rsid w:val="000A3F67"/>
    <w:rPr>
      <w:color w:val="0000FF" w:themeColor="hyperlink"/>
      <w:u w:val="single"/>
    </w:rPr>
  </w:style>
  <w:style w:type="paragraph" w:styleId="NormalWeb">
    <w:name w:val="Normal (Web)"/>
    <w:basedOn w:val="Normal"/>
    <w:uiPriority w:val="99"/>
    <w:semiHidden/>
    <w:unhideWhenUsed/>
    <w:rsid w:val="00EB7986"/>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724BB3"/>
    <w:pPr>
      <w:tabs>
        <w:tab w:val="center" w:pos="4680"/>
        <w:tab w:val="right" w:pos="9360"/>
      </w:tabs>
    </w:pPr>
  </w:style>
  <w:style w:type="character" w:customStyle="1" w:styleId="HeaderChar">
    <w:name w:val="Header Char"/>
    <w:basedOn w:val="DefaultParagraphFont"/>
    <w:link w:val="Header"/>
    <w:uiPriority w:val="99"/>
    <w:rsid w:val="00724BB3"/>
  </w:style>
  <w:style w:type="paragraph" w:styleId="Footer">
    <w:name w:val="footer"/>
    <w:basedOn w:val="Normal"/>
    <w:link w:val="FooterChar"/>
    <w:uiPriority w:val="99"/>
    <w:unhideWhenUsed/>
    <w:rsid w:val="00724BB3"/>
    <w:pPr>
      <w:tabs>
        <w:tab w:val="center" w:pos="4680"/>
        <w:tab w:val="right" w:pos="9360"/>
      </w:tabs>
    </w:pPr>
  </w:style>
  <w:style w:type="character" w:customStyle="1" w:styleId="FooterChar">
    <w:name w:val="Footer Char"/>
    <w:basedOn w:val="DefaultParagraphFont"/>
    <w:link w:val="Footer"/>
    <w:uiPriority w:val="99"/>
    <w:rsid w:val="00724B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811875">
      <w:bodyDiv w:val="1"/>
      <w:marLeft w:val="0"/>
      <w:marRight w:val="0"/>
      <w:marTop w:val="0"/>
      <w:marBottom w:val="0"/>
      <w:divBdr>
        <w:top w:val="none" w:sz="0" w:space="0" w:color="auto"/>
        <w:left w:val="none" w:sz="0" w:space="0" w:color="auto"/>
        <w:bottom w:val="none" w:sz="0" w:space="0" w:color="auto"/>
        <w:right w:val="none" w:sz="0" w:space="0" w:color="auto"/>
      </w:divBdr>
    </w:div>
    <w:div w:id="351537787">
      <w:bodyDiv w:val="1"/>
      <w:marLeft w:val="0"/>
      <w:marRight w:val="0"/>
      <w:marTop w:val="0"/>
      <w:marBottom w:val="0"/>
      <w:divBdr>
        <w:top w:val="none" w:sz="0" w:space="0" w:color="auto"/>
        <w:left w:val="none" w:sz="0" w:space="0" w:color="auto"/>
        <w:bottom w:val="none" w:sz="0" w:space="0" w:color="auto"/>
        <w:right w:val="none" w:sz="0" w:space="0" w:color="auto"/>
      </w:divBdr>
    </w:div>
    <w:div w:id="1195997338">
      <w:bodyDiv w:val="1"/>
      <w:marLeft w:val="0"/>
      <w:marRight w:val="0"/>
      <w:marTop w:val="0"/>
      <w:marBottom w:val="0"/>
      <w:divBdr>
        <w:top w:val="none" w:sz="0" w:space="0" w:color="auto"/>
        <w:left w:val="none" w:sz="0" w:space="0" w:color="auto"/>
        <w:bottom w:val="none" w:sz="0" w:space="0" w:color="auto"/>
        <w:right w:val="none" w:sz="0" w:space="0" w:color="auto"/>
      </w:divBdr>
    </w:div>
    <w:div w:id="1304889912">
      <w:bodyDiv w:val="1"/>
      <w:marLeft w:val="0"/>
      <w:marRight w:val="0"/>
      <w:marTop w:val="0"/>
      <w:marBottom w:val="0"/>
      <w:divBdr>
        <w:top w:val="none" w:sz="0" w:space="0" w:color="auto"/>
        <w:left w:val="none" w:sz="0" w:space="0" w:color="auto"/>
        <w:bottom w:val="none" w:sz="0" w:space="0" w:color="auto"/>
        <w:right w:val="none" w:sz="0" w:space="0" w:color="auto"/>
      </w:divBdr>
    </w:div>
    <w:div w:id="1716809168">
      <w:bodyDiv w:val="1"/>
      <w:marLeft w:val="0"/>
      <w:marRight w:val="0"/>
      <w:marTop w:val="0"/>
      <w:marBottom w:val="0"/>
      <w:divBdr>
        <w:top w:val="none" w:sz="0" w:space="0" w:color="auto"/>
        <w:left w:val="none" w:sz="0" w:space="0" w:color="auto"/>
        <w:bottom w:val="none" w:sz="0" w:space="0" w:color="auto"/>
        <w:right w:val="none" w:sz="0" w:space="0" w:color="auto"/>
      </w:divBdr>
    </w:div>
    <w:div w:id="1868519763">
      <w:bodyDiv w:val="1"/>
      <w:marLeft w:val="0"/>
      <w:marRight w:val="0"/>
      <w:marTop w:val="0"/>
      <w:marBottom w:val="0"/>
      <w:divBdr>
        <w:top w:val="none" w:sz="0" w:space="0" w:color="auto"/>
        <w:left w:val="none" w:sz="0" w:space="0" w:color="auto"/>
        <w:bottom w:val="none" w:sz="0" w:space="0" w:color="auto"/>
        <w:right w:val="none" w:sz="0" w:space="0" w:color="auto"/>
      </w:divBdr>
      <w:divsChild>
        <w:div w:id="1822889561">
          <w:marLeft w:val="0"/>
          <w:marRight w:val="0"/>
          <w:marTop w:val="0"/>
          <w:marBottom w:val="0"/>
          <w:divBdr>
            <w:top w:val="none" w:sz="0" w:space="0" w:color="auto"/>
            <w:left w:val="none" w:sz="0" w:space="0" w:color="auto"/>
            <w:bottom w:val="none" w:sz="0" w:space="0" w:color="auto"/>
            <w:right w:val="none" w:sz="0" w:space="0" w:color="auto"/>
          </w:divBdr>
        </w:div>
        <w:div w:id="1390226008">
          <w:marLeft w:val="0"/>
          <w:marRight w:val="0"/>
          <w:marTop w:val="0"/>
          <w:marBottom w:val="0"/>
          <w:divBdr>
            <w:top w:val="none" w:sz="0" w:space="0" w:color="auto"/>
            <w:left w:val="none" w:sz="0" w:space="0" w:color="auto"/>
            <w:bottom w:val="none" w:sz="0" w:space="0" w:color="auto"/>
            <w:right w:val="none" w:sz="0" w:space="0" w:color="auto"/>
          </w:divBdr>
        </w:div>
        <w:div w:id="1947348443">
          <w:marLeft w:val="0"/>
          <w:marRight w:val="0"/>
          <w:marTop w:val="0"/>
          <w:marBottom w:val="0"/>
          <w:divBdr>
            <w:top w:val="none" w:sz="0" w:space="0" w:color="auto"/>
            <w:left w:val="none" w:sz="0" w:space="0" w:color="auto"/>
            <w:bottom w:val="none" w:sz="0" w:space="0" w:color="auto"/>
            <w:right w:val="none" w:sz="0" w:space="0" w:color="auto"/>
          </w:divBdr>
        </w:div>
        <w:div w:id="899828535">
          <w:marLeft w:val="0"/>
          <w:marRight w:val="0"/>
          <w:marTop w:val="0"/>
          <w:marBottom w:val="0"/>
          <w:divBdr>
            <w:top w:val="none" w:sz="0" w:space="0" w:color="auto"/>
            <w:left w:val="none" w:sz="0" w:space="0" w:color="auto"/>
            <w:bottom w:val="none" w:sz="0" w:space="0" w:color="auto"/>
            <w:right w:val="none" w:sz="0" w:space="0" w:color="auto"/>
          </w:divBdr>
        </w:div>
        <w:div w:id="158690619">
          <w:marLeft w:val="0"/>
          <w:marRight w:val="0"/>
          <w:marTop w:val="0"/>
          <w:marBottom w:val="0"/>
          <w:divBdr>
            <w:top w:val="none" w:sz="0" w:space="0" w:color="auto"/>
            <w:left w:val="none" w:sz="0" w:space="0" w:color="auto"/>
            <w:bottom w:val="none" w:sz="0" w:space="0" w:color="auto"/>
            <w:right w:val="none" w:sz="0" w:space="0" w:color="auto"/>
          </w:divBdr>
        </w:div>
        <w:div w:id="412092733">
          <w:marLeft w:val="0"/>
          <w:marRight w:val="0"/>
          <w:marTop w:val="0"/>
          <w:marBottom w:val="0"/>
          <w:divBdr>
            <w:top w:val="none" w:sz="0" w:space="0" w:color="auto"/>
            <w:left w:val="none" w:sz="0" w:space="0" w:color="auto"/>
            <w:bottom w:val="none" w:sz="0" w:space="0" w:color="auto"/>
            <w:right w:val="none" w:sz="0" w:space="0" w:color="auto"/>
          </w:divBdr>
        </w:div>
      </w:divsChild>
    </w:div>
    <w:div w:id="18808182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essy.ariesanti@trisakti.ac.id" TargetMode="External"/><Relationship Id="rId13" Type="http://schemas.openxmlformats.org/officeDocument/2006/relationships/image" Target="media/image4.png"/><Relationship Id="rId18" Type="http://schemas.openxmlformats.org/officeDocument/2006/relationships/chart" Target="charts/chart2.xml"/><Relationship Id="rId3" Type="http://schemas.openxmlformats.org/officeDocument/2006/relationships/styles" Target="styles.xml"/><Relationship Id="rId21" Type="http://schemas.openxmlformats.org/officeDocument/2006/relationships/hyperlink" Target="https://doi.org/10.24198/pjdrs.v4i2.28383"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yperlink" Target="https://doi.org/10.5387/fms.2020-0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proceeding.unisba.ac.id/index.php/kesehatan/article/view/1433"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image" Target="media/image5.png"/><Relationship Id="rId22"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file:///D:\journal\bar%20graph.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journal\bar%20graph.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r>
              <a:rPr lang="en-US"/>
              <a:t>NIH 3T3 Fibroblasts</a:t>
            </a:r>
          </a:p>
        </c:rich>
      </c:tx>
      <c:overlay val="0"/>
      <c:spPr>
        <a:noFill/>
        <a:ln>
          <a:noFill/>
        </a:ln>
        <a:effectLst/>
      </c:spPr>
      <c:txPr>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Sheet1!$P$14</c:f>
              <c:strCache>
                <c:ptCount val="1"/>
                <c:pt idx="0">
                  <c:v>Group 1</c:v>
                </c:pt>
              </c:strCache>
            </c:strRef>
          </c:tx>
          <c:spPr>
            <a:gradFill rotWithShape="1">
              <a:gsLst>
                <a:gs pos="0">
                  <a:schemeClr val="dk1">
                    <a:tint val="88500"/>
                    <a:lumMod val="110000"/>
                    <a:satMod val="105000"/>
                    <a:tint val="67000"/>
                  </a:schemeClr>
                </a:gs>
                <a:gs pos="50000">
                  <a:schemeClr val="dk1">
                    <a:tint val="88500"/>
                    <a:lumMod val="105000"/>
                    <a:satMod val="103000"/>
                    <a:tint val="73000"/>
                  </a:schemeClr>
                </a:gs>
                <a:gs pos="100000">
                  <a:schemeClr val="dk1">
                    <a:tint val="88500"/>
                    <a:lumMod val="105000"/>
                    <a:satMod val="109000"/>
                    <a:tint val="81000"/>
                  </a:schemeClr>
                </a:gs>
              </a:gsLst>
              <a:lin ang="5400000" scaled="0"/>
            </a:gradFill>
            <a:ln w="9525" cap="flat" cmpd="sng" algn="ctr">
              <a:solidFill>
                <a:schemeClr val="dk1">
                  <a:tint val="88500"/>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Sheet1!$O$15:$O$16</c:f>
              <c:numCache>
                <c:formatCode>General</c:formatCode>
                <c:ptCount val="2"/>
                <c:pt idx="0">
                  <c:v>24</c:v>
                </c:pt>
                <c:pt idx="1">
                  <c:v>48</c:v>
                </c:pt>
              </c:numCache>
            </c:numRef>
          </c:cat>
          <c:val>
            <c:numRef>
              <c:f>Sheet1!$P$15:$P$16</c:f>
              <c:numCache>
                <c:formatCode>General</c:formatCode>
                <c:ptCount val="2"/>
                <c:pt idx="0">
                  <c:v>88</c:v>
                </c:pt>
                <c:pt idx="1">
                  <c:v>37</c:v>
                </c:pt>
              </c:numCache>
            </c:numRef>
          </c:val>
        </c:ser>
        <c:ser>
          <c:idx val="1"/>
          <c:order val="1"/>
          <c:tx>
            <c:strRef>
              <c:f>Sheet1!$Q$14</c:f>
              <c:strCache>
                <c:ptCount val="1"/>
                <c:pt idx="0">
                  <c:v>Group 2</c:v>
                </c:pt>
              </c:strCache>
            </c:strRef>
          </c:tx>
          <c:spPr>
            <a:gradFill rotWithShape="1">
              <a:gsLst>
                <a:gs pos="0">
                  <a:schemeClr val="dk1">
                    <a:tint val="55000"/>
                    <a:lumMod val="110000"/>
                    <a:satMod val="105000"/>
                    <a:tint val="67000"/>
                  </a:schemeClr>
                </a:gs>
                <a:gs pos="50000">
                  <a:schemeClr val="dk1">
                    <a:tint val="55000"/>
                    <a:lumMod val="105000"/>
                    <a:satMod val="103000"/>
                    <a:tint val="73000"/>
                  </a:schemeClr>
                </a:gs>
                <a:gs pos="100000">
                  <a:schemeClr val="dk1">
                    <a:tint val="55000"/>
                    <a:lumMod val="105000"/>
                    <a:satMod val="109000"/>
                    <a:tint val="81000"/>
                  </a:schemeClr>
                </a:gs>
              </a:gsLst>
              <a:lin ang="5400000" scaled="0"/>
            </a:gradFill>
            <a:ln w="9525" cap="flat" cmpd="sng" algn="ctr">
              <a:solidFill>
                <a:schemeClr val="dk1">
                  <a:tint val="55000"/>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Sheet1!$O$15:$O$16</c:f>
              <c:numCache>
                <c:formatCode>General</c:formatCode>
                <c:ptCount val="2"/>
                <c:pt idx="0">
                  <c:v>24</c:v>
                </c:pt>
                <c:pt idx="1">
                  <c:v>48</c:v>
                </c:pt>
              </c:numCache>
            </c:numRef>
          </c:cat>
          <c:val>
            <c:numRef>
              <c:f>Sheet1!$Q$15:$Q$16</c:f>
              <c:numCache>
                <c:formatCode>General</c:formatCode>
                <c:ptCount val="2"/>
                <c:pt idx="0">
                  <c:v>17200</c:v>
                </c:pt>
                <c:pt idx="1">
                  <c:v>20834</c:v>
                </c:pt>
              </c:numCache>
            </c:numRef>
          </c:val>
        </c:ser>
        <c:ser>
          <c:idx val="2"/>
          <c:order val="2"/>
          <c:tx>
            <c:strRef>
              <c:f>Sheet1!$R$14</c:f>
              <c:strCache>
                <c:ptCount val="1"/>
                <c:pt idx="0">
                  <c:v>Group 3</c:v>
                </c:pt>
              </c:strCache>
            </c:strRef>
          </c:tx>
          <c:spPr>
            <a:gradFill rotWithShape="1">
              <a:gsLst>
                <a:gs pos="0">
                  <a:schemeClr val="dk1">
                    <a:tint val="75000"/>
                    <a:lumMod val="110000"/>
                    <a:satMod val="105000"/>
                    <a:tint val="67000"/>
                  </a:schemeClr>
                </a:gs>
                <a:gs pos="50000">
                  <a:schemeClr val="dk1">
                    <a:tint val="75000"/>
                    <a:lumMod val="105000"/>
                    <a:satMod val="103000"/>
                    <a:tint val="73000"/>
                  </a:schemeClr>
                </a:gs>
                <a:gs pos="100000">
                  <a:schemeClr val="dk1">
                    <a:tint val="75000"/>
                    <a:lumMod val="105000"/>
                    <a:satMod val="109000"/>
                    <a:tint val="81000"/>
                  </a:schemeClr>
                </a:gs>
              </a:gsLst>
              <a:lin ang="5400000" scaled="0"/>
            </a:gradFill>
            <a:ln w="9525" cap="flat" cmpd="sng" algn="ctr">
              <a:solidFill>
                <a:schemeClr val="dk1">
                  <a:tint val="75000"/>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Sheet1!$O$15:$O$16</c:f>
              <c:numCache>
                <c:formatCode>General</c:formatCode>
                <c:ptCount val="2"/>
                <c:pt idx="0">
                  <c:v>24</c:v>
                </c:pt>
                <c:pt idx="1">
                  <c:v>48</c:v>
                </c:pt>
              </c:numCache>
            </c:numRef>
          </c:cat>
          <c:val>
            <c:numRef>
              <c:f>Sheet1!$R$15:$R$16</c:f>
              <c:numCache>
                <c:formatCode>General</c:formatCode>
                <c:ptCount val="2"/>
                <c:pt idx="0">
                  <c:v>16428</c:v>
                </c:pt>
                <c:pt idx="1">
                  <c:v>19640</c:v>
                </c:pt>
              </c:numCache>
            </c:numRef>
          </c:val>
        </c:ser>
        <c:ser>
          <c:idx val="3"/>
          <c:order val="3"/>
          <c:tx>
            <c:strRef>
              <c:f>Sheet1!$S$14</c:f>
              <c:strCache>
                <c:ptCount val="1"/>
                <c:pt idx="0">
                  <c:v>Group 4</c:v>
                </c:pt>
              </c:strCache>
            </c:strRef>
          </c:tx>
          <c:spPr>
            <a:gradFill rotWithShape="1">
              <a:gsLst>
                <a:gs pos="0">
                  <a:schemeClr val="dk1">
                    <a:tint val="98500"/>
                    <a:lumMod val="110000"/>
                    <a:satMod val="105000"/>
                    <a:tint val="67000"/>
                  </a:schemeClr>
                </a:gs>
                <a:gs pos="50000">
                  <a:schemeClr val="dk1">
                    <a:tint val="98500"/>
                    <a:lumMod val="105000"/>
                    <a:satMod val="103000"/>
                    <a:tint val="73000"/>
                  </a:schemeClr>
                </a:gs>
                <a:gs pos="100000">
                  <a:schemeClr val="dk1">
                    <a:tint val="98500"/>
                    <a:lumMod val="105000"/>
                    <a:satMod val="109000"/>
                    <a:tint val="81000"/>
                  </a:schemeClr>
                </a:gs>
              </a:gsLst>
              <a:lin ang="5400000" scaled="0"/>
            </a:gradFill>
            <a:ln w="9525" cap="flat" cmpd="sng" algn="ctr">
              <a:solidFill>
                <a:schemeClr val="dk1">
                  <a:tint val="98500"/>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Sheet1!$O$15:$O$16</c:f>
              <c:numCache>
                <c:formatCode>General</c:formatCode>
                <c:ptCount val="2"/>
                <c:pt idx="0">
                  <c:v>24</c:v>
                </c:pt>
                <c:pt idx="1">
                  <c:v>48</c:v>
                </c:pt>
              </c:numCache>
            </c:numRef>
          </c:cat>
          <c:val>
            <c:numRef>
              <c:f>Sheet1!$S$15:$S$16</c:f>
              <c:numCache>
                <c:formatCode>General</c:formatCode>
                <c:ptCount val="2"/>
                <c:pt idx="0">
                  <c:v>15700</c:v>
                </c:pt>
                <c:pt idx="1">
                  <c:v>19300</c:v>
                </c:pt>
              </c:numCache>
            </c:numRef>
          </c:val>
        </c:ser>
        <c:dLbls>
          <c:dLblPos val="outEnd"/>
          <c:showLegendKey val="0"/>
          <c:showVal val="1"/>
          <c:showCatName val="0"/>
          <c:showSerName val="0"/>
          <c:showPercent val="0"/>
          <c:showBubbleSize val="0"/>
        </c:dLbls>
        <c:gapWidth val="150"/>
        <c:axId val="-2062042960"/>
        <c:axId val="-2069119504"/>
      </c:barChart>
      <c:catAx>
        <c:axId val="-2062042960"/>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tx1">
                        <a:lumMod val="50000"/>
                        <a:lumOff val="50000"/>
                      </a:schemeClr>
                    </a:solidFill>
                    <a:latin typeface="+mn-lt"/>
                    <a:ea typeface="+mn-ea"/>
                    <a:cs typeface="+mn-cs"/>
                  </a:defRPr>
                </a:pPr>
                <a:r>
                  <a:rPr lang="en-US"/>
                  <a:t>time (hours)</a:t>
                </a: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50000"/>
                      <a:lumOff val="50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2069119504"/>
        <c:crosses val="autoZero"/>
        <c:auto val="1"/>
        <c:lblAlgn val="ctr"/>
        <c:lblOffset val="100"/>
        <c:noMultiLvlLbl val="0"/>
      </c:catAx>
      <c:valAx>
        <c:axId val="-20691195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cap="all" baseline="0">
                    <a:solidFill>
                      <a:schemeClr val="tx1">
                        <a:lumMod val="50000"/>
                        <a:lumOff val="50000"/>
                      </a:schemeClr>
                    </a:solidFill>
                    <a:latin typeface="+mn-lt"/>
                    <a:ea typeface="+mn-ea"/>
                    <a:cs typeface="+mn-cs"/>
                  </a:defRPr>
                </a:pPr>
                <a:r>
                  <a:rPr lang="en-US"/>
                  <a:t>number of nih 3t3 fibroblasts</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50000"/>
                      <a:lumOff val="50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2062042960"/>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r>
              <a:rPr lang="en-US"/>
              <a:t>MIGRATION</a:t>
            </a:r>
            <a:r>
              <a:rPr lang="en-US" baseline="0"/>
              <a:t> OF FIBROBLASTS</a:t>
            </a:r>
            <a:endParaRPr lang="en-US"/>
          </a:p>
        </c:rich>
      </c:tx>
      <c:overlay val="0"/>
      <c:spPr>
        <a:noFill/>
        <a:ln>
          <a:noFill/>
        </a:ln>
        <a:effectLst/>
      </c:spPr>
      <c:txPr>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Sheet1!$Q$47</c:f>
              <c:strCache>
                <c:ptCount val="1"/>
                <c:pt idx="0">
                  <c:v>5% Consentration</c:v>
                </c:pt>
              </c:strCache>
            </c:strRef>
          </c:tx>
          <c:spPr>
            <a:gradFill rotWithShape="1">
              <a:gsLst>
                <a:gs pos="0">
                  <a:schemeClr val="dk1">
                    <a:tint val="88500"/>
                    <a:lumMod val="110000"/>
                    <a:satMod val="105000"/>
                    <a:tint val="67000"/>
                  </a:schemeClr>
                </a:gs>
                <a:gs pos="50000">
                  <a:schemeClr val="dk1">
                    <a:tint val="88500"/>
                    <a:lumMod val="105000"/>
                    <a:satMod val="103000"/>
                    <a:tint val="73000"/>
                  </a:schemeClr>
                </a:gs>
                <a:gs pos="100000">
                  <a:schemeClr val="dk1">
                    <a:tint val="88500"/>
                    <a:lumMod val="105000"/>
                    <a:satMod val="109000"/>
                    <a:tint val="81000"/>
                  </a:schemeClr>
                </a:gs>
              </a:gsLst>
              <a:lin ang="5400000" scaled="0"/>
            </a:gradFill>
            <a:ln w="9525" cap="flat" cmpd="sng" algn="ctr">
              <a:solidFill>
                <a:schemeClr val="dk1">
                  <a:tint val="88500"/>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Sheet1!$P$48:$P$53</c:f>
              <c:numCache>
                <c:formatCode>General</c:formatCode>
                <c:ptCount val="6"/>
                <c:pt idx="0">
                  <c:v>24</c:v>
                </c:pt>
                <c:pt idx="3">
                  <c:v>48</c:v>
                </c:pt>
              </c:numCache>
            </c:numRef>
          </c:cat>
          <c:val>
            <c:numRef>
              <c:f>Sheet1!$Q$48:$Q$53</c:f>
              <c:numCache>
                <c:formatCode>General</c:formatCode>
                <c:ptCount val="6"/>
                <c:pt idx="0">
                  <c:v>354.95</c:v>
                </c:pt>
                <c:pt idx="1">
                  <c:v>232.43</c:v>
                </c:pt>
                <c:pt idx="2">
                  <c:v>232.43</c:v>
                </c:pt>
                <c:pt idx="3">
                  <c:v>334.68</c:v>
                </c:pt>
                <c:pt idx="4">
                  <c:v>175.68</c:v>
                </c:pt>
                <c:pt idx="5">
                  <c:v>310.36</c:v>
                </c:pt>
              </c:numCache>
            </c:numRef>
          </c:val>
        </c:ser>
        <c:ser>
          <c:idx val="1"/>
          <c:order val="1"/>
          <c:tx>
            <c:strRef>
              <c:f>Sheet1!$R$47</c:f>
              <c:strCache>
                <c:ptCount val="1"/>
                <c:pt idx="0">
                  <c:v>2.5% Consentration</c:v>
                </c:pt>
              </c:strCache>
            </c:strRef>
          </c:tx>
          <c:spPr>
            <a:gradFill rotWithShape="1">
              <a:gsLst>
                <a:gs pos="0">
                  <a:schemeClr val="dk1">
                    <a:tint val="55000"/>
                    <a:lumMod val="110000"/>
                    <a:satMod val="105000"/>
                    <a:tint val="67000"/>
                  </a:schemeClr>
                </a:gs>
                <a:gs pos="50000">
                  <a:schemeClr val="dk1">
                    <a:tint val="55000"/>
                    <a:lumMod val="105000"/>
                    <a:satMod val="103000"/>
                    <a:tint val="73000"/>
                  </a:schemeClr>
                </a:gs>
                <a:gs pos="100000">
                  <a:schemeClr val="dk1">
                    <a:tint val="55000"/>
                    <a:lumMod val="105000"/>
                    <a:satMod val="109000"/>
                    <a:tint val="81000"/>
                  </a:schemeClr>
                </a:gs>
              </a:gsLst>
              <a:lin ang="5400000" scaled="0"/>
            </a:gradFill>
            <a:ln w="9525" cap="flat" cmpd="sng" algn="ctr">
              <a:solidFill>
                <a:schemeClr val="dk1">
                  <a:tint val="55000"/>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Sheet1!$P$48:$P$53</c:f>
              <c:numCache>
                <c:formatCode>General</c:formatCode>
                <c:ptCount val="6"/>
                <c:pt idx="0">
                  <c:v>24</c:v>
                </c:pt>
                <c:pt idx="3">
                  <c:v>48</c:v>
                </c:pt>
              </c:numCache>
            </c:numRef>
          </c:cat>
          <c:val>
            <c:numRef>
              <c:f>Sheet1!$R$48:$R$53</c:f>
              <c:numCache>
                <c:formatCode>General</c:formatCode>
                <c:ptCount val="6"/>
                <c:pt idx="0">
                  <c:v>425.68</c:v>
                </c:pt>
                <c:pt idx="1">
                  <c:v>76.58</c:v>
                </c:pt>
                <c:pt idx="2">
                  <c:v>26.58</c:v>
                </c:pt>
                <c:pt idx="3">
                  <c:v>904.94999999999982</c:v>
                </c:pt>
                <c:pt idx="4">
                  <c:v>390.53</c:v>
                </c:pt>
                <c:pt idx="5">
                  <c:v>231.98</c:v>
                </c:pt>
              </c:numCache>
            </c:numRef>
          </c:val>
        </c:ser>
        <c:ser>
          <c:idx val="2"/>
          <c:order val="2"/>
          <c:tx>
            <c:strRef>
              <c:f>Sheet1!$S$47</c:f>
              <c:strCache>
                <c:ptCount val="1"/>
                <c:pt idx="0">
                  <c:v>Negative Control</c:v>
                </c:pt>
              </c:strCache>
            </c:strRef>
          </c:tx>
          <c:spPr>
            <a:gradFill rotWithShape="1">
              <a:gsLst>
                <a:gs pos="0">
                  <a:schemeClr val="dk1">
                    <a:tint val="75000"/>
                    <a:lumMod val="110000"/>
                    <a:satMod val="105000"/>
                    <a:tint val="67000"/>
                  </a:schemeClr>
                </a:gs>
                <a:gs pos="50000">
                  <a:schemeClr val="dk1">
                    <a:tint val="75000"/>
                    <a:lumMod val="105000"/>
                    <a:satMod val="103000"/>
                    <a:tint val="73000"/>
                  </a:schemeClr>
                </a:gs>
                <a:gs pos="100000">
                  <a:schemeClr val="dk1">
                    <a:tint val="75000"/>
                    <a:lumMod val="105000"/>
                    <a:satMod val="109000"/>
                    <a:tint val="81000"/>
                  </a:schemeClr>
                </a:gs>
              </a:gsLst>
              <a:lin ang="5400000" scaled="0"/>
            </a:gradFill>
            <a:ln w="9525" cap="flat" cmpd="sng" algn="ctr">
              <a:solidFill>
                <a:schemeClr val="dk1">
                  <a:tint val="75000"/>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Sheet1!$P$48:$P$53</c:f>
              <c:numCache>
                <c:formatCode>General</c:formatCode>
                <c:ptCount val="6"/>
                <c:pt idx="0">
                  <c:v>24</c:v>
                </c:pt>
                <c:pt idx="3">
                  <c:v>48</c:v>
                </c:pt>
              </c:numCache>
            </c:numRef>
          </c:cat>
          <c:val>
            <c:numRef>
              <c:f>Sheet1!$S$48:$S$53</c:f>
              <c:numCache>
                <c:formatCode>General</c:formatCode>
                <c:ptCount val="6"/>
                <c:pt idx="0">
                  <c:v>106.31</c:v>
                </c:pt>
                <c:pt idx="1">
                  <c:v>48.65</c:v>
                </c:pt>
                <c:pt idx="2">
                  <c:v>117.18</c:v>
                </c:pt>
                <c:pt idx="3">
                  <c:v>40.54</c:v>
                </c:pt>
                <c:pt idx="4">
                  <c:v>97.3</c:v>
                </c:pt>
                <c:pt idx="5">
                  <c:v>27.03</c:v>
                </c:pt>
              </c:numCache>
            </c:numRef>
          </c:val>
        </c:ser>
        <c:ser>
          <c:idx val="3"/>
          <c:order val="3"/>
          <c:tx>
            <c:strRef>
              <c:f>Sheet1!$T$47</c:f>
              <c:strCache>
                <c:ptCount val="1"/>
                <c:pt idx="0">
                  <c:v>Positive Control</c:v>
                </c:pt>
              </c:strCache>
            </c:strRef>
          </c:tx>
          <c:spPr>
            <a:gradFill rotWithShape="1">
              <a:gsLst>
                <a:gs pos="0">
                  <a:schemeClr val="dk1">
                    <a:tint val="98500"/>
                    <a:lumMod val="110000"/>
                    <a:satMod val="105000"/>
                    <a:tint val="67000"/>
                  </a:schemeClr>
                </a:gs>
                <a:gs pos="50000">
                  <a:schemeClr val="dk1">
                    <a:tint val="98500"/>
                    <a:lumMod val="105000"/>
                    <a:satMod val="103000"/>
                    <a:tint val="73000"/>
                  </a:schemeClr>
                </a:gs>
                <a:gs pos="100000">
                  <a:schemeClr val="dk1">
                    <a:tint val="98500"/>
                    <a:lumMod val="105000"/>
                    <a:satMod val="109000"/>
                    <a:tint val="81000"/>
                  </a:schemeClr>
                </a:gs>
              </a:gsLst>
              <a:lin ang="5400000" scaled="0"/>
            </a:gradFill>
            <a:ln w="9525" cap="flat" cmpd="sng" algn="ctr">
              <a:solidFill>
                <a:schemeClr val="dk1">
                  <a:tint val="98500"/>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Sheet1!$P$48:$P$53</c:f>
              <c:numCache>
                <c:formatCode>General</c:formatCode>
                <c:ptCount val="6"/>
                <c:pt idx="0">
                  <c:v>24</c:v>
                </c:pt>
                <c:pt idx="3">
                  <c:v>48</c:v>
                </c:pt>
              </c:numCache>
            </c:numRef>
          </c:cat>
          <c:val>
            <c:numRef>
              <c:f>Sheet1!$T$48:$T$53</c:f>
              <c:numCache>
                <c:formatCode>General</c:formatCode>
                <c:ptCount val="6"/>
                <c:pt idx="0">
                  <c:v>698.2</c:v>
                </c:pt>
                <c:pt idx="1">
                  <c:v>625.67999999999995</c:v>
                </c:pt>
                <c:pt idx="2">
                  <c:v>646.6</c:v>
                </c:pt>
                <c:pt idx="3">
                  <c:v>738.74</c:v>
                </c:pt>
                <c:pt idx="4">
                  <c:v>738.74</c:v>
                </c:pt>
                <c:pt idx="5">
                  <c:v>681.08</c:v>
                </c:pt>
              </c:numCache>
            </c:numRef>
          </c:val>
        </c:ser>
        <c:dLbls>
          <c:dLblPos val="outEnd"/>
          <c:showLegendKey val="0"/>
          <c:showVal val="1"/>
          <c:showCatName val="0"/>
          <c:showSerName val="0"/>
          <c:showPercent val="0"/>
          <c:showBubbleSize val="0"/>
        </c:dLbls>
        <c:gapWidth val="150"/>
        <c:axId val="-2069122768"/>
        <c:axId val="-44856240"/>
      </c:barChart>
      <c:catAx>
        <c:axId val="-2069122768"/>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tx1">
                        <a:lumMod val="50000"/>
                        <a:lumOff val="50000"/>
                      </a:schemeClr>
                    </a:solidFill>
                    <a:latin typeface="+mn-lt"/>
                    <a:ea typeface="+mn-ea"/>
                    <a:cs typeface="+mn-cs"/>
                  </a:defRPr>
                </a:pPr>
                <a:r>
                  <a:rPr lang="en-US"/>
                  <a:t>migration (mm)</a:t>
                </a: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50000"/>
                      <a:lumOff val="50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44856240"/>
        <c:crosses val="autoZero"/>
        <c:auto val="1"/>
        <c:lblAlgn val="ctr"/>
        <c:lblOffset val="100"/>
        <c:noMultiLvlLbl val="0"/>
      </c:catAx>
      <c:valAx>
        <c:axId val="-448562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cap="all" baseline="0">
                    <a:solidFill>
                      <a:schemeClr val="tx1">
                        <a:lumMod val="50000"/>
                        <a:lumOff val="50000"/>
                      </a:schemeClr>
                    </a:solidFill>
                    <a:latin typeface="+mn-lt"/>
                    <a:ea typeface="+mn-ea"/>
                    <a:cs typeface="+mn-cs"/>
                  </a:defRPr>
                </a:pPr>
                <a:r>
                  <a:rPr lang="en-US"/>
                  <a:t>time (hours)</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50000"/>
                      <a:lumOff val="50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206912276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E1E421-13F8-4446-A603-78690C76B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14</Pages>
  <Words>3091</Words>
  <Characters>17623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Gheral</dc:creator>
  <cp:keywords/>
  <dc:description/>
  <cp:lastModifiedBy>ASUS</cp:lastModifiedBy>
  <cp:revision>5</cp:revision>
  <cp:lastPrinted>2020-12-03T00:44:00Z</cp:lastPrinted>
  <dcterms:created xsi:type="dcterms:W3CDTF">2021-02-17T12:06:00Z</dcterms:created>
  <dcterms:modified xsi:type="dcterms:W3CDTF">2021-02-18T04:05:00Z</dcterms:modified>
</cp:coreProperties>
</file>