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567"/>
        </w:tabs>
        <w:snapToGrid/>
        <w:spacing w:line="240" w:lineRule="auto"/>
        <w:rPr>
          <w:rFonts w:hint="default" w:eastAsia="SimSun" w:cs="Times New Roman"/>
          <w:color w:val="auto"/>
          <w:sz w:val="22"/>
          <w:szCs w:val="22"/>
          <w:lang w:val="en-US" w:eastAsia="zh-CN"/>
        </w:rPr>
      </w:pPr>
      <w:r>
        <w:rPr>
          <w:rFonts w:hint="default" w:eastAsia="SimSun" w:cs="Times New Roman"/>
          <w:color w:val="auto"/>
          <w:sz w:val="22"/>
          <w:szCs w:val="22"/>
          <w:lang w:val="en-US" w:eastAsia="zh-CN"/>
        </w:rPr>
        <w:t>To:</w:t>
      </w:r>
      <w:bookmarkStart w:id="0" w:name="_GoBack"/>
      <w:bookmarkEnd w:id="0"/>
    </w:p>
    <w:p>
      <w:pPr>
        <w:pStyle w:val="7"/>
        <w:tabs>
          <w:tab w:val="left" w:pos="567"/>
        </w:tabs>
        <w:snapToGrid/>
        <w:spacing w:line="240" w:lineRule="auto"/>
        <w:rPr>
          <w:rFonts w:hint="default" w:eastAsia="SimSun" w:cs="Times New Roman"/>
          <w:color w:val="auto"/>
          <w:sz w:val="22"/>
          <w:szCs w:val="22"/>
          <w:lang w:val="en-US" w:eastAsia="zh-CN"/>
        </w:rPr>
      </w:pPr>
    </w:p>
    <w:p>
      <w:pPr>
        <w:pStyle w:val="7"/>
        <w:tabs>
          <w:tab w:val="left" w:pos="567"/>
        </w:tabs>
        <w:snapToGrid/>
        <w:spacing w:line="240" w:lineRule="auto"/>
        <w:rPr>
          <w:rFonts w:hint="default" w:eastAsia="SimSun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eastAsia="SimSun" w:cs="Times New Roman"/>
          <w:color w:val="auto"/>
          <w:sz w:val="22"/>
          <w:szCs w:val="22"/>
          <w:highlight w:val="none"/>
          <w:lang w:val="en-US" w:eastAsia="zh-CN"/>
        </w:rPr>
        <w:t>Chief Editor</w:t>
      </w:r>
    </w:p>
    <w:p>
      <w:pPr>
        <w:spacing w:line="240" w:lineRule="auto"/>
        <w:rPr>
          <w:rFonts w:hint="default" w:cs="Times New Roman"/>
          <w:color w:val="auto"/>
          <w:sz w:val="22"/>
          <w:szCs w:val="22"/>
          <w:highlight w:val="none"/>
          <w:lang w:val="en-US"/>
        </w:rPr>
      </w:pPr>
      <w:r>
        <w:rPr>
          <w:rFonts w:hint="default" w:cs="Times New Roman"/>
          <w:color w:val="auto"/>
          <w:sz w:val="22"/>
          <w:szCs w:val="22"/>
          <w:highlight w:val="none"/>
          <w:lang w:val="en-US"/>
        </w:rPr>
        <w:t>The Indonesian Biomedical Journal</w:t>
      </w:r>
    </w:p>
    <w:p>
      <w:pPr>
        <w:spacing w:line="240" w:lineRule="auto"/>
        <w:rPr>
          <w:rFonts w:hint="default" w:cs="Times New Roman"/>
          <w:color w:val="auto"/>
          <w:sz w:val="22"/>
          <w:szCs w:val="22"/>
          <w:highlight w:val="none"/>
          <w:lang w:val="en-US"/>
        </w:rPr>
      </w:pPr>
      <w:r>
        <w:rPr>
          <w:rFonts w:hint="default" w:cs="Times New Roman"/>
          <w:color w:val="auto"/>
          <w:sz w:val="22"/>
          <w:szCs w:val="22"/>
          <w:highlight w:val="none"/>
          <w:lang w:val="en-US"/>
        </w:rPr>
        <w:t>Bandung, 03 September 2021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highlight w:val="none"/>
        </w:rPr>
      </w:pPr>
    </w:p>
    <w:p>
      <w:pPr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</w:rPr>
        <w:t xml:space="preserve">Dear </w:t>
      </w:r>
      <w:r>
        <w:rPr>
          <w:rFonts w:hint="default" w:cs="Times New Roman"/>
          <w:color w:val="auto"/>
          <w:sz w:val="22"/>
          <w:szCs w:val="22"/>
          <w:highlight w:val="none"/>
          <w:lang w:val="en-US"/>
        </w:rPr>
        <w:t>Dr. Dewi Muliaty</w:t>
      </w:r>
    </w:p>
    <w:p>
      <w:pPr>
        <w:spacing w:line="240" w:lineRule="auto"/>
        <w:rPr>
          <w:rFonts w:hint="default" w:ascii="Times New Roman" w:hAnsi="Times New Roman" w:cs="Times New Roman"/>
          <w:color w:val="auto"/>
          <w:spacing w:val="-2"/>
          <w:sz w:val="22"/>
          <w:szCs w:val="22"/>
          <w:lang w:val="en-US"/>
        </w:rPr>
      </w:pPr>
      <w:r>
        <w:rPr>
          <w:rFonts w:hint="default" w:cs="Times New Roman"/>
          <w:b w:val="0"/>
          <w:color w:val="auto"/>
          <w:spacing w:val="-2"/>
          <w:kern w:val="2"/>
          <w:sz w:val="22"/>
          <w:szCs w:val="22"/>
          <w:highlight w:val="none"/>
          <w:lang w:val="en-US"/>
        </w:rPr>
        <w:t xml:space="preserve">We would like to submit our manuscript for consideration of publication in Indonesian Biomedical Journal as an original article, </w:t>
      </w:r>
      <w:r>
        <w:rPr>
          <w:rFonts w:hint="default" w:ascii="Times New Roman" w:hAnsi="Times New Roman" w:cs="Times New Roman"/>
          <w:b w:val="0"/>
          <w:color w:val="auto"/>
          <w:spacing w:val="-2"/>
          <w:kern w:val="2"/>
          <w:sz w:val="22"/>
          <w:szCs w:val="22"/>
          <w:highlight w:val="none"/>
        </w:rPr>
        <w:t>entitled “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highlight w:val="none"/>
          <w:lang w:eastAsia="id-ID"/>
        </w:rPr>
        <w:t>Neutrophil Lymphocyte Ratio among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highlight w:val="none"/>
          <w:lang w:val="en-US" w:eastAsia="id-ID"/>
        </w:rPr>
        <w:t xml:space="preserve"> patients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highlight w:val="none"/>
          <w:lang w:eastAsia="id-ID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highlight w:val="none"/>
          <w:lang w:val="en-US" w:eastAsia="id-ID"/>
        </w:rPr>
        <w:t xml:space="preserve">with 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highlight w:val="none"/>
          <w:lang w:eastAsia="id-ID"/>
        </w:rPr>
        <w:t>pulmonary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id-ID"/>
        </w:rPr>
        <w:t xml:space="preserve"> tuberculosis and HIV co-infection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val="en-US" w:eastAsia="id-ID"/>
        </w:rPr>
        <w:t xml:space="preserve"> from West Java, Indonesia</w:t>
      </w:r>
      <w:r>
        <w:rPr>
          <w:rFonts w:hint="default" w:ascii="Times New Roman" w:hAnsi="Times New Roman" w:cs="Times New Roman"/>
          <w:b w:val="0"/>
          <w:color w:val="auto"/>
          <w:spacing w:val="-2"/>
          <w:kern w:val="2"/>
          <w:sz w:val="22"/>
          <w:szCs w:val="22"/>
        </w:rPr>
        <w:t>”</w:t>
      </w:r>
      <w:r>
        <w:rPr>
          <w:rFonts w:hint="default" w:cs="Times New Roman"/>
          <w:b w:val="0"/>
          <w:color w:val="auto"/>
          <w:spacing w:val="-2"/>
          <w:kern w:val="2"/>
          <w:sz w:val="22"/>
          <w:szCs w:val="22"/>
          <w:lang w:val="en-US"/>
        </w:rPr>
        <w:t xml:space="preserve"> by N. Sulastri, B. Alisjahbana, R. Livia, E. Sahiratmadja. This manuscript has not been published elsewhere and it has not been submitted simultaneously for publication elsewhere.</w:t>
      </w:r>
    </w:p>
    <w:p>
      <w:pPr>
        <w:spacing w:line="240" w:lineRule="auto"/>
        <w:ind w:firstLine="420" w:firstLineChars="0"/>
        <w:jc w:val="both"/>
        <w:rPr>
          <w:rFonts w:hint="default" w:ascii="Times New Roman" w:hAnsi="Times New Roman" w:eastAsia="Times New Roman" w:cs="Times New Roman"/>
          <w:bCs/>
          <w:iCs/>
          <w:color w:val="auto"/>
          <w:sz w:val="22"/>
          <w:szCs w:val="22"/>
          <w:lang w:eastAsia="en-US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iCs/>
          <w:color w:val="auto"/>
          <w:sz w:val="22"/>
          <w:szCs w:val="22"/>
          <w:lang w:val="en-US"/>
        </w:rPr>
      </w:pPr>
      <w:r>
        <w:rPr>
          <w:rFonts w:hint="default" w:ascii="Times New Roman" w:hAnsi="Times New Roman" w:eastAsia="Times New Roman" w:cs="Times New Roman"/>
          <w:bCs/>
          <w:iCs/>
          <w:color w:val="auto"/>
          <w:sz w:val="22"/>
          <w:szCs w:val="22"/>
          <w:lang w:eastAsia="en-US"/>
        </w:rPr>
        <w:t>Neutrophils and lymphocytes play a significant role in infection. The ratio of neutrophils over lymphocytes (NLR) has been used as an inflammatory marker to predict the severity of various diseases</w:t>
      </w:r>
      <w:r>
        <w:rPr>
          <w:rFonts w:hint="default" w:ascii="Times New Roman" w:hAnsi="Times New Roman" w:eastAsia="Times New Roman" w:cs="Times New Roman"/>
          <w:bCs/>
          <w:iCs/>
          <w:color w:val="auto"/>
          <w:sz w:val="22"/>
          <w:szCs w:val="22"/>
          <w:lang w:val="en-US" w:eastAsia="en-US"/>
        </w:rPr>
        <w:t xml:space="preserve">. Following comparation test analysis, we found that compared to TB patient, patient with TB/HIV co-infection had significant increase level of NLR. </w:t>
      </w:r>
      <w:r>
        <w:rPr>
          <w:rFonts w:hint="default" w:ascii="Times New Roman" w:hAnsi="Times New Roman" w:eastAsia="Times New Roman" w:cs="Times New Roman"/>
          <w:bCs/>
          <w:iCs/>
          <w:color w:val="auto"/>
          <w:sz w:val="22"/>
          <w:szCs w:val="22"/>
          <w:highlight w:val="none"/>
          <w:lang w:val="en-US" w:eastAsia="en-US"/>
        </w:rPr>
        <w:t xml:space="preserve">This result </w:t>
      </w:r>
      <w:r>
        <w:rPr>
          <w:rFonts w:hint="default" w:ascii="Times New Roman" w:hAnsi="Times New Roman" w:cs="Times New Roman"/>
          <w:iCs/>
          <w:color w:val="auto"/>
          <w:sz w:val="22"/>
          <w:szCs w:val="22"/>
          <w:highlight w:val="none"/>
        </w:rPr>
        <w:t>suggest</w:t>
      </w:r>
      <w:r>
        <w:rPr>
          <w:rFonts w:hint="default" w:ascii="Times New Roman" w:hAnsi="Times New Roman" w:cs="Times New Roman"/>
          <w:iCs/>
          <w:color w:val="auto"/>
          <w:sz w:val="22"/>
          <w:szCs w:val="22"/>
          <w:highlight w:val="none"/>
          <w:lang w:val="en-US"/>
        </w:rPr>
        <w:t>s</w:t>
      </w:r>
      <w:r>
        <w:rPr>
          <w:rFonts w:hint="default" w:ascii="Times New Roman" w:hAnsi="Times New Roman" w:cs="Times New Roman"/>
          <w:iCs/>
          <w:color w:val="auto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iCs/>
          <w:color w:val="auto"/>
          <w:sz w:val="22"/>
          <w:szCs w:val="22"/>
          <w:highlight w:val="none"/>
        </w:rPr>
        <w:t>that NLR may also serve as a marker for severity in</w:t>
      </w:r>
      <w:r>
        <w:rPr>
          <w:rFonts w:hint="default" w:ascii="Times New Roman" w:hAnsi="Times New Roman" w:cs="Times New Roman"/>
          <w:iCs/>
          <w:color w:val="auto"/>
          <w:sz w:val="22"/>
          <w:szCs w:val="22"/>
          <w:highlight w:val="none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Cs/>
          <w:color w:val="auto"/>
          <w:sz w:val="22"/>
          <w:szCs w:val="22"/>
          <w:highlight w:val="none"/>
        </w:rPr>
        <w:t>TB.</w:t>
      </w:r>
      <w:r>
        <w:rPr>
          <w:rFonts w:hint="default" w:ascii="Times New Roman" w:hAnsi="Times New Roman" w:cs="Times New Roman"/>
          <w:iCs/>
          <w:color w:val="auto"/>
          <w:sz w:val="22"/>
          <w:szCs w:val="22"/>
          <w:highlight w:val="none"/>
          <w:lang w:val="en-US"/>
        </w:rPr>
        <w:t xml:space="preserve"> We believe these findings will be of interest to the readers of your journal.</w:t>
      </w:r>
    </w:p>
    <w:p>
      <w:pPr>
        <w:spacing w:line="240" w:lineRule="auto"/>
        <w:jc w:val="both"/>
        <w:rPr>
          <w:rFonts w:hint="default" w:ascii="Times New Roman" w:hAnsi="Times New Roman"/>
          <w:color w:val="auto"/>
          <w:sz w:val="22"/>
          <w:szCs w:val="22"/>
          <w:lang w:val="en-US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auto"/>
          <w:spacing w:val="-2"/>
          <w:sz w:val="22"/>
          <w:szCs w:val="22"/>
        </w:rPr>
      </w:pPr>
      <w:r>
        <w:rPr>
          <w:rFonts w:hint="default" w:ascii="Times New Roman" w:hAnsi="Times New Roman"/>
          <w:color w:val="auto"/>
          <w:sz w:val="22"/>
          <w:szCs w:val="22"/>
          <w:lang w:val="en-US"/>
        </w:rPr>
        <w:t xml:space="preserve">Each </w:t>
      </w:r>
      <w:r>
        <w:rPr>
          <w:rFonts w:hint="default"/>
          <w:color w:val="auto"/>
          <w:sz w:val="22"/>
          <w:szCs w:val="22"/>
          <w:lang w:val="en-US"/>
        </w:rPr>
        <w:t>of the</w:t>
      </w:r>
      <w:r>
        <w:rPr>
          <w:rFonts w:hint="default" w:ascii="Times New Roman" w:hAnsi="Times New Roman"/>
          <w:color w:val="auto"/>
          <w:sz w:val="22"/>
          <w:szCs w:val="22"/>
          <w:lang w:val="en-US"/>
        </w:rPr>
        <w:t xml:space="preserve"> author</w:t>
      </w:r>
      <w:r>
        <w:rPr>
          <w:rFonts w:hint="default"/>
          <w:color w:val="auto"/>
          <w:sz w:val="22"/>
          <w:szCs w:val="22"/>
          <w:lang w:val="en-US"/>
        </w:rPr>
        <w:t>s</w:t>
      </w:r>
      <w:r>
        <w:rPr>
          <w:rFonts w:hint="default" w:ascii="Times New Roman" w:hAnsi="Times New Roman"/>
          <w:color w:val="auto"/>
          <w:sz w:val="22"/>
          <w:szCs w:val="22"/>
          <w:lang w:val="en-US"/>
        </w:rPr>
        <w:t xml:space="preserve"> has substantially contributed to conducting the underlying research and drafting this manuscript. Additionally, 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we </w:t>
      </w:r>
      <w:r>
        <w:rPr>
          <w:rFonts w:ascii="Times New Roman" w:hAnsi="Times New Roman"/>
          <w:sz w:val="22"/>
          <w:szCs w:val="22"/>
        </w:rPr>
        <w:t>declare no conflict of interest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associated with this publication</w:t>
      </w:r>
      <w:r>
        <w:rPr>
          <w:rFonts w:hint="default" w:ascii="Times New Roman" w:hAnsi="Times New Roman"/>
          <w:color w:val="auto"/>
          <w:sz w:val="22"/>
          <w:szCs w:val="22"/>
          <w:lang w:val="en-US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 xml:space="preserve"> As Corresponding Author, I confirm that the manuscript has been read and approved for submission by all authors. </w:t>
      </w: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eastAsia="SimSun" w:cs="Times New Roman"/>
          <w:color w:val="auto"/>
          <w:spacing w:val="-2"/>
          <w:sz w:val="22"/>
          <w:szCs w:val="22"/>
          <w:lang w:eastAsia="zh-CN"/>
        </w:rPr>
      </w:pP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eastAsia="SimSun" w:cs="Times New Roman"/>
          <w:color w:val="auto"/>
          <w:spacing w:val="-2"/>
          <w:sz w:val="22"/>
          <w:szCs w:val="22"/>
          <w:lang w:eastAsia="zh-CN"/>
        </w:rPr>
      </w:pPr>
      <w:r>
        <w:rPr>
          <w:rFonts w:hint="default" w:ascii="Times New Roman" w:hAnsi="Times New Roman" w:eastAsia="SimSun" w:cs="Times New Roman"/>
          <w:color w:val="auto"/>
          <w:spacing w:val="-2"/>
          <w:sz w:val="22"/>
          <w:szCs w:val="22"/>
          <w:lang w:eastAsia="zh-CN"/>
        </w:rPr>
        <w:t>Thank you very much for your consideration.</w:t>
      </w: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eastAsia="SimSun" w:cs="Times New Roman"/>
          <w:color w:val="auto"/>
          <w:spacing w:val="-2"/>
          <w:sz w:val="22"/>
          <w:szCs w:val="22"/>
          <w:lang w:eastAsia="zh-CN"/>
        </w:rPr>
      </w:pP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auto"/>
          <w:sz w:val="22"/>
          <w:szCs w:val="22"/>
          <w:lang w:eastAsia="zh-CN"/>
        </w:rPr>
        <w:t xml:space="preserve">Yours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Sincerely,</w:t>
      </w: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sz w:val="20"/>
        </w:rPr>
        <w:drawing>
          <wp:inline distT="0" distB="0" distL="0" distR="0">
            <wp:extent cx="1266190" cy="560705"/>
            <wp:effectExtent l="0" t="0" r="10160" b="1079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hint="default" w:cs="Times New Roman"/>
          <w:color w:val="auto"/>
          <w:sz w:val="22"/>
          <w:szCs w:val="22"/>
          <w:lang w:val="en-US"/>
        </w:rPr>
        <w:t>On behalf of all authors</w:t>
      </w:r>
    </w:p>
    <w:p>
      <w:pPr>
        <w:pStyle w:val="7"/>
        <w:tabs>
          <w:tab w:val="left" w:pos="426"/>
        </w:tabs>
        <w:snapToGrid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en-US"/>
        </w:rPr>
        <w:t>Bachti A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lisjahbana, MD, PhD</w:t>
      </w:r>
    </w:p>
    <w:p>
      <w:pPr>
        <w:spacing w:line="240" w:lineRule="auto"/>
        <w:rPr>
          <w:rFonts w:hint="default" w:ascii="Times New Roman" w:hAnsi="Times New Roman" w:eastAsia="KaiTi_GB2312" w:cs="Times New Roman"/>
          <w:color w:val="auto"/>
          <w:sz w:val="22"/>
          <w:szCs w:val="22"/>
        </w:rPr>
      </w:pPr>
    </w:p>
    <w:p>
      <w:pPr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KaiTi_GB2312">
    <w:altName w:val="Microsoft YaHe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B3E88"/>
    <w:rsid w:val="14A75B2E"/>
    <w:rsid w:val="1C9C5920"/>
    <w:rsid w:val="1EFA7B95"/>
    <w:rsid w:val="217D50B1"/>
    <w:rsid w:val="22E75F22"/>
    <w:rsid w:val="258A71EE"/>
    <w:rsid w:val="32C37062"/>
    <w:rsid w:val="395675A2"/>
    <w:rsid w:val="3C23744C"/>
    <w:rsid w:val="4F97545C"/>
    <w:rsid w:val="5912167A"/>
    <w:rsid w:val="5BEF1A3B"/>
    <w:rsid w:val="775B3E88"/>
    <w:rsid w:val="7C1B5A65"/>
    <w:rsid w:val="7CE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styleId="6">
    <w:name w:val="Emphasis"/>
    <w:basedOn w:val="3"/>
    <w:qFormat/>
    <w:uiPriority w:val="0"/>
    <w:rPr>
      <w:i/>
      <w:iCs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1648</Characters>
  <Lines>0</Lines>
  <Paragraphs>0</Paragraphs>
  <TotalTime>2</TotalTime>
  <ScaleCrop>false</ScaleCrop>
  <LinksUpToDate>false</LinksUpToDate>
  <CharactersWithSpaces>1912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2021-01-08T03:28:00Z</dcterms:created>
  <dc:creator>NUNI SULASTRI</dc:creator>
  <cp:lastModifiedBy>hp</cp:lastModifiedBy>
  <dcterms:modified xsi:type="dcterms:W3CDTF">2021-09-03T06:58:15Z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EFFC5C44CDC44DE699C14F6CB08F8F35</vt:lpwstr>
  </property>
</Properties>
</file>